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both"/>
        <w:rPr>
          <w:rFonts w:hint="default" w:ascii="仿宋" w:hAnsi="仿宋" w:eastAsia="仿宋"/>
          <w:b/>
          <w:sz w:val="28"/>
          <w:szCs w:val="28"/>
          <w:lang w:val="en-US" w:eastAsia="zh-CN"/>
        </w:rPr>
      </w:pPr>
      <w:r>
        <w:rPr>
          <w:rFonts w:hint="eastAsia" w:ascii="仿宋" w:hAnsi="仿宋" w:eastAsia="仿宋"/>
          <w:b/>
          <w:sz w:val="28"/>
          <w:szCs w:val="28"/>
          <w:lang w:val="en-US" w:eastAsia="zh-CN"/>
        </w:rPr>
        <w:drawing>
          <wp:inline distT="0" distB="0" distL="114300" distR="114300">
            <wp:extent cx="5769610" cy="4375785"/>
            <wp:effectExtent l="0" t="0" r="2540" b="5715"/>
            <wp:docPr id="8" name="图片 8" descr="微信图片_2022102015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1020151652"/>
                    <pic:cNvPicPr>
                      <a:picLocks noChangeAspect="1"/>
                    </pic:cNvPicPr>
                  </pic:nvPicPr>
                  <pic:blipFill>
                    <a:blip r:embed="rId5"/>
                    <a:stretch>
                      <a:fillRect/>
                    </a:stretch>
                  </pic:blipFill>
                  <pic:spPr>
                    <a:xfrm>
                      <a:off x="0" y="0"/>
                      <a:ext cx="5769610" cy="4375785"/>
                    </a:xfrm>
                    <a:prstGeom prst="rect">
                      <a:avLst/>
                    </a:prstGeom>
                  </pic:spPr>
                </pic:pic>
              </a:graphicData>
            </a:graphic>
          </wp:inline>
        </w:drawing>
      </w:r>
      <w:r>
        <w:rPr>
          <w:rFonts w:hint="eastAsia" w:ascii="仿宋" w:hAnsi="仿宋" w:eastAsia="仿宋"/>
          <w:b/>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b/>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b/>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 w:hAnsi="仿宋" w:eastAsia="仿宋"/>
          <w:b/>
          <w:sz w:val="32"/>
          <w:szCs w:val="32"/>
        </w:rPr>
      </w:pPr>
      <w:r>
        <w:rPr>
          <w:rFonts w:hint="eastAsia" w:ascii="仿宋" w:hAnsi="仿宋" w:eastAsia="仿宋"/>
          <w:b/>
          <w:sz w:val="32"/>
          <w:szCs w:val="32"/>
          <w:lang w:val="en-US" w:eastAsia="zh-CN"/>
        </w:rPr>
        <w:t>各会员单位、有关单位</w:t>
      </w:r>
      <w:r>
        <w:rPr>
          <w:rFonts w:hint="eastAsia" w:ascii="仿宋" w:hAnsi="仿宋" w:eastAsia="仿宋"/>
          <w:b/>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sz w:val="32"/>
          <w:szCs w:val="32"/>
        </w:rPr>
      </w:pPr>
      <w:r>
        <w:rPr>
          <w:rFonts w:hint="eastAsia" w:ascii="仿宋" w:hAnsi="仿宋" w:eastAsia="仿宋"/>
          <w:sz w:val="32"/>
          <w:szCs w:val="32"/>
        </w:rPr>
        <w:t>为贯彻落实《中共中央关于制定国民经济和社会发展第十四个五年规划和二〇三五年远景目标的建议》，准确把握我国城镇水务行业2035年的发展目标，推动城镇水务工作高质量发展</w:t>
      </w:r>
      <w:r>
        <w:rPr>
          <w:rFonts w:hint="eastAsia" w:ascii="仿宋" w:hAnsi="仿宋" w:eastAsia="仿宋"/>
          <w:sz w:val="32"/>
          <w:szCs w:val="32"/>
          <w:lang w:eastAsia="zh-CN"/>
        </w:rPr>
        <w:t>，</w:t>
      </w:r>
      <w:r>
        <w:rPr>
          <w:rFonts w:hint="eastAsia" w:ascii="仿宋" w:hAnsi="仿宋" w:eastAsia="仿宋"/>
          <w:sz w:val="32"/>
          <w:szCs w:val="32"/>
        </w:rPr>
        <w:t>围绕解决水生态水安全、水体黑臭、内涝积水</w:t>
      </w:r>
      <w:r>
        <w:rPr>
          <w:rFonts w:hint="eastAsia" w:ascii="仿宋" w:hAnsi="仿宋" w:eastAsia="仿宋"/>
          <w:sz w:val="32"/>
          <w:szCs w:val="32"/>
          <w:lang w:eastAsia="zh-CN"/>
        </w:rPr>
        <w:t>、</w:t>
      </w:r>
      <w:r>
        <w:rPr>
          <w:rFonts w:hint="eastAsia" w:ascii="仿宋" w:hAnsi="仿宋" w:eastAsia="仿宋"/>
          <w:sz w:val="32"/>
          <w:szCs w:val="32"/>
        </w:rPr>
        <w:t>等人民群众最关心最直接最现实的利益问题，提高城镇水务高质量发展水平，</w:t>
      </w:r>
      <w:r>
        <w:rPr>
          <w:rFonts w:hint="eastAsia" w:ascii="仿宋" w:hAnsi="仿宋" w:eastAsia="仿宋"/>
          <w:sz w:val="32"/>
          <w:szCs w:val="32"/>
          <w:lang w:val="en-US" w:eastAsia="zh-CN"/>
        </w:rPr>
        <w:t>为相关行业企业树立品牌形象，促进贸易合作、市场开发，引领行业趋势，深入洞悉国内水务市场未来发展新风向，为参展企业和参会客商提供一个技术交流、展示和贸易洽谈的平台。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pPr>
      <w:r>
        <w:rPr>
          <w:rFonts w:hint="eastAsia" w:ascii="仿宋" w:hAnsi="仿宋" w:eastAsia="仿宋"/>
          <w:sz w:val="32"/>
          <w:szCs w:val="32"/>
          <w:lang w:val="en-US" w:eastAsia="zh-CN"/>
        </w:rPr>
        <w:t>经研究，由甘肃省水利工程行业协会（甘肃水协）、宁夏水利行业协会、青海省水利工程协会、甘肃省土木建筑学会市政给水排水学术委员会联合主办的</w:t>
      </w:r>
      <w:r>
        <w:rPr>
          <w:rFonts w:hint="eastAsia" w:ascii="仿宋" w:hAnsi="仿宋" w:eastAsia="仿宋"/>
          <w:sz w:val="32"/>
          <w:szCs w:val="32"/>
        </w:rPr>
        <w:t>“202</w:t>
      </w:r>
      <w:r>
        <w:rPr>
          <w:rFonts w:hint="eastAsia" w:ascii="仿宋" w:hAnsi="仿宋" w:eastAsia="仿宋"/>
          <w:sz w:val="32"/>
          <w:szCs w:val="32"/>
          <w:lang w:val="en-US" w:eastAsia="zh-CN"/>
        </w:rPr>
        <w:t>3</w:t>
      </w:r>
      <w:r>
        <w:rPr>
          <w:rFonts w:hint="eastAsia" w:ascii="仿宋" w:hAnsi="仿宋" w:eastAsia="仿宋"/>
          <w:sz w:val="32"/>
          <w:szCs w:val="32"/>
        </w:rPr>
        <w:t>西北水务高峰论坛暨供排水新技术设备及</w:t>
      </w:r>
      <w:r>
        <w:rPr>
          <w:rFonts w:hint="eastAsia" w:ascii="仿宋" w:hAnsi="仿宋" w:eastAsia="仿宋"/>
          <w:sz w:val="32"/>
          <w:szCs w:val="32"/>
          <w:lang w:eastAsia="zh-CN"/>
        </w:rPr>
        <w:t>水利科技博览会</w:t>
      </w:r>
      <w:r>
        <w:rPr>
          <w:rFonts w:hint="eastAsia" w:ascii="仿宋" w:hAnsi="仿宋" w:eastAsia="仿宋"/>
          <w:sz w:val="32"/>
          <w:szCs w:val="32"/>
        </w:rPr>
        <w:t>”</w:t>
      </w:r>
      <w:r>
        <w:rPr>
          <w:rFonts w:hint="eastAsia" w:ascii="仿宋" w:hAnsi="仿宋" w:eastAsia="仿宋"/>
          <w:sz w:val="32"/>
          <w:szCs w:val="32"/>
          <w:lang w:val="en-US" w:eastAsia="zh-CN"/>
        </w:rPr>
        <w:t>，</w:t>
      </w:r>
      <w:r>
        <w:rPr>
          <w:rFonts w:hint="eastAsia" w:ascii="仿宋" w:hAnsi="仿宋" w:eastAsia="仿宋"/>
          <w:sz w:val="32"/>
          <w:szCs w:val="32"/>
        </w:rPr>
        <w:t>定于</w:t>
      </w:r>
      <w:r>
        <w:rPr>
          <w:rFonts w:hint="eastAsia" w:ascii="仿宋" w:hAnsi="仿宋" w:eastAsia="仿宋"/>
          <w:sz w:val="32"/>
          <w:szCs w:val="32"/>
          <w:lang w:val="en-US" w:eastAsia="zh-CN"/>
        </w:rPr>
        <w:t>2023年5</w:t>
      </w:r>
      <w:r>
        <w:rPr>
          <w:rFonts w:hint="eastAsia" w:ascii="仿宋" w:hAnsi="仿宋" w:eastAsia="仿宋"/>
          <w:sz w:val="32"/>
          <w:szCs w:val="32"/>
        </w:rPr>
        <w:t>月</w:t>
      </w:r>
      <w:r>
        <w:rPr>
          <w:rFonts w:hint="eastAsia" w:ascii="仿宋" w:hAnsi="仿宋" w:eastAsia="仿宋"/>
          <w:sz w:val="32"/>
          <w:szCs w:val="32"/>
          <w:lang w:val="en-US" w:eastAsia="zh-CN"/>
        </w:rPr>
        <w:t>25</w:t>
      </w:r>
      <w:r>
        <w:rPr>
          <w:rFonts w:hint="eastAsia" w:ascii="仿宋" w:hAnsi="仿宋" w:eastAsia="仿宋"/>
          <w:sz w:val="32"/>
          <w:szCs w:val="32"/>
        </w:rPr>
        <w:t>-</w:t>
      </w:r>
      <w:r>
        <w:rPr>
          <w:rFonts w:hint="eastAsia" w:ascii="仿宋" w:hAnsi="仿宋" w:eastAsia="仿宋"/>
          <w:sz w:val="32"/>
          <w:szCs w:val="32"/>
          <w:lang w:val="en-US" w:eastAsia="zh-CN"/>
        </w:rPr>
        <w:t>26</w:t>
      </w:r>
      <w:r>
        <w:rPr>
          <w:rFonts w:hint="eastAsia" w:ascii="仿宋" w:hAnsi="仿宋" w:eastAsia="仿宋"/>
          <w:sz w:val="32"/>
          <w:szCs w:val="32"/>
        </w:rPr>
        <w:t>日在</w:t>
      </w:r>
      <w:r>
        <w:rPr>
          <w:rFonts w:hint="eastAsia" w:ascii="仿宋" w:hAnsi="仿宋" w:eastAsia="仿宋"/>
          <w:sz w:val="32"/>
          <w:szCs w:val="32"/>
          <w:lang w:val="en-US" w:eastAsia="zh-CN"/>
        </w:rPr>
        <w:t>甘肃丝路绿地国际会展中心</w:t>
      </w:r>
      <w:r>
        <w:rPr>
          <w:rFonts w:hint="eastAsia" w:ascii="仿宋" w:hAnsi="仿宋" w:eastAsia="仿宋"/>
          <w:sz w:val="32"/>
          <w:szCs w:val="32"/>
        </w:rPr>
        <w:t>举办。本次</w:t>
      </w:r>
      <w:r>
        <w:rPr>
          <w:rFonts w:hint="eastAsia" w:ascii="仿宋" w:hAnsi="仿宋" w:eastAsia="仿宋"/>
          <w:sz w:val="32"/>
          <w:szCs w:val="32"/>
          <w:lang w:eastAsia="zh-CN"/>
        </w:rPr>
        <w:t>博览会</w:t>
      </w:r>
      <w:r>
        <w:rPr>
          <w:rFonts w:hint="eastAsia" w:ascii="仿宋" w:hAnsi="仿宋" w:eastAsia="仿宋"/>
          <w:sz w:val="32"/>
          <w:szCs w:val="32"/>
          <w:lang w:val="en-US" w:eastAsia="zh-CN"/>
        </w:rPr>
        <w:t>将集中展示城镇供排水新技术设备、给排水管网系统、二次供水设备及阀门、城镇水环境、城镇排水防涝、智慧水务、</w:t>
      </w:r>
      <w:r>
        <w:rPr>
          <w:rFonts w:hint="eastAsia" w:ascii="仿宋" w:hAnsi="仿宋" w:eastAsia="仿宋"/>
          <w:color w:val="000000" w:themeColor="text1"/>
          <w:sz w:val="32"/>
          <w:szCs w:val="32"/>
          <w:lang w:eastAsia="zh-CN"/>
          <w14:textFill>
            <w14:solidFill>
              <w14:schemeClr w14:val="tx1"/>
            </w14:solidFill>
          </w14:textFill>
        </w:rPr>
        <w:t>智慧水利</w:t>
      </w:r>
      <w:r>
        <w:rPr>
          <w:rFonts w:hint="eastAsia" w:ascii="仿宋" w:hAnsi="仿宋" w:eastAsia="仿宋"/>
          <w:sz w:val="32"/>
          <w:szCs w:val="32"/>
          <w:lang w:val="en-US" w:eastAsia="zh-CN"/>
        </w:rPr>
        <w:t>等全产业链的前沿技术与解决方案。活动有关事项如下：</w:t>
      </w:r>
    </w:p>
    <w:p>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一、展会主题：</w:t>
      </w:r>
    </w:p>
    <w:p>
      <w:pPr>
        <w:keepNext w:val="0"/>
        <w:keepLines w:val="0"/>
        <w:pageBreakBefore w:val="0"/>
        <w:kinsoku/>
        <w:wordWrap/>
        <w:overflowPunct/>
        <w:topLinePunct w:val="0"/>
        <w:autoSpaceDE/>
        <w:autoSpaceDN/>
        <w:bidi w:val="0"/>
        <w:adjustRightInd/>
        <w:snapToGrid/>
        <w:spacing w:line="500" w:lineRule="exact"/>
        <w:ind w:firstLine="960" w:firstLineChars="300"/>
        <w:jc w:val="both"/>
        <w:textAlignment w:val="auto"/>
        <w:rPr>
          <w:rFonts w:hint="eastAsia" w:ascii="仿宋" w:hAnsi="仿宋" w:eastAsia="仿宋"/>
          <w:sz w:val="32"/>
          <w:szCs w:val="32"/>
          <w:lang w:val="en-US" w:eastAsia="zh-CN"/>
        </w:rPr>
      </w:pPr>
      <w:r>
        <w:rPr>
          <w:rFonts w:hint="eastAsia" w:ascii="仿宋" w:hAnsi="仿宋" w:eastAsia="仿宋"/>
          <w:color w:val="000000" w:themeColor="text1"/>
          <w:sz w:val="32"/>
          <w:szCs w:val="32"/>
          <w:lang w:val="en-US" w:eastAsia="zh-CN"/>
          <w14:textFill>
            <w14:solidFill>
              <w14:schemeClr w14:val="tx1"/>
            </w14:solidFill>
          </w14:textFill>
        </w:rPr>
        <w:t>治理水污染  优化水系统  保障水安全</w:t>
      </w: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p>
    <w:p>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二、时间地点：</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602" w:firstLineChars="200"/>
        <w:jc w:val="both"/>
        <w:textAlignment w:val="auto"/>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（一）时间</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960" w:firstLineChars="3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2023年5月25-26日</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602" w:firstLineChars="200"/>
        <w:jc w:val="both"/>
        <w:textAlignment w:val="auto"/>
        <w:rPr>
          <w:rFonts w:hint="eastAsia" w:ascii="仿宋" w:hAnsi="仿宋" w:eastAsia="仿宋"/>
          <w:sz w:val="32"/>
          <w:szCs w:val="32"/>
          <w:lang w:val="en-US" w:eastAsia="zh-CN"/>
        </w:rPr>
      </w:pPr>
      <w:r>
        <w:rPr>
          <w:rFonts w:hint="eastAsia" w:ascii="仿宋" w:hAnsi="仿宋" w:eastAsia="仿宋"/>
          <w:b/>
          <w:bCs/>
          <w:sz w:val="30"/>
          <w:szCs w:val="30"/>
          <w:lang w:val="en-US" w:eastAsia="zh-CN"/>
        </w:rPr>
        <w:t xml:space="preserve">（二）地点 </w:t>
      </w:r>
    </w:p>
    <w:p>
      <w:pPr>
        <w:keepNext w:val="0"/>
        <w:keepLines w:val="0"/>
        <w:pageBreakBefore w:val="0"/>
        <w:kinsoku/>
        <w:wordWrap/>
        <w:overflowPunct/>
        <w:topLinePunct w:val="0"/>
        <w:autoSpaceDE/>
        <w:autoSpaceDN/>
        <w:bidi w:val="0"/>
        <w:adjustRightInd/>
        <w:snapToGrid/>
        <w:spacing w:line="500" w:lineRule="exact"/>
        <w:ind w:firstLine="960" w:firstLineChars="3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甘肃丝路绿地国际会展中心</w:t>
      </w:r>
    </w:p>
    <w:p>
      <w:pPr>
        <w:keepNext w:val="0"/>
        <w:keepLines w:val="0"/>
        <w:pageBreakBefore w:val="0"/>
        <w:kinsoku/>
        <w:wordWrap/>
        <w:overflowPunct/>
        <w:topLinePunct w:val="0"/>
        <w:autoSpaceDE/>
        <w:autoSpaceDN/>
        <w:bidi w:val="0"/>
        <w:adjustRightInd/>
        <w:snapToGrid/>
        <w:spacing w:line="500" w:lineRule="exact"/>
        <w:ind w:firstLine="960" w:firstLineChars="300"/>
        <w:jc w:val="both"/>
        <w:textAlignment w:val="auto"/>
        <w:rPr>
          <w:rFonts w:hint="eastAsia" w:ascii="仿宋" w:hAnsi="仿宋" w:eastAsia="仿宋"/>
          <w:sz w:val="32"/>
          <w:szCs w:val="32"/>
          <w:lang w:val="en-US" w:eastAsia="zh-CN"/>
        </w:rPr>
      </w:pPr>
    </w:p>
    <w:p>
      <w:pPr>
        <w:keepNext w:val="0"/>
        <w:keepLines w:val="0"/>
        <w:pageBreakBefore w:val="0"/>
        <w:kinsoku/>
        <w:wordWrap/>
        <w:overflowPunct/>
        <w:topLinePunct w:val="0"/>
        <w:autoSpaceDE/>
        <w:autoSpaceDN/>
        <w:bidi w:val="0"/>
        <w:adjustRightInd/>
        <w:snapToGrid/>
        <w:spacing w:line="500" w:lineRule="exact"/>
        <w:jc w:val="both"/>
        <w:textAlignment w:val="auto"/>
        <w:rPr>
          <w:rFonts w:hint="default" w:ascii="黑体" w:hAnsi="黑体" w:eastAsia="黑体" w:cs="黑体"/>
          <w:b/>
          <w:bCs/>
          <w:sz w:val="30"/>
          <w:szCs w:val="30"/>
          <w:lang w:val="en-US" w:eastAsia="zh-CN"/>
        </w:rPr>
      </w:pPr>
      <w:r>
        <w:rPr>
          <w:rFonts w:hint="eastAsia" w:ascii="黑体" w:hAnsi="黑体" w:eastAsia="黑体" w:cs="黑体"/>
          <w:b/>
          <w:bCs/>
          <w:sz w:val="30"/>
          <w:szCs w:val="30"/>
          <w:lang w:val="en-US" w:eastAsia="zh-CN"/>
        </w:rPr>
        <w:t>三、组织机构：</w:t>
      </w:r>
    </w:p>
    <w:p>
      <w:pPr>
        <w:keepNext w:val="0"/>
        <w:keepLines w:val="0"/>
        <w:pageBreakBefore w:val="0"/>
        <w:kinsoku/>
        <w:wordWrap/>
        <w:overflowPunct/>
        <w:topLinePunct w:val="0"/>
        <w:autoSpaceDE/>
        <w:autoSpaceDN/>
        <w:bidi w:val="0"/>
        <w:adjustRightInd/>
        <w:snapToGrid/>
        <w:spacing w:line="500" w:lineRule="exact"/>
        <w:ind w:firstLine="643" w:firstLineChars="200"/>
        <w:jc w:val="both"/>
        <w:textAlignment w:val="auto"/>
        <w:rPr>
          <w:rFonts w:hint="eastAsia" w:ascii="仿宋" w:hAnsi="仿宋" w:eastAsia="仿宋"/>
          <w:sz w:val="32"/>
          <w:szCs w:val="32"/>
          <w:lang w:val="en-US" w:eastAsia="zh-CN"/>
        </w:rPr>
      </w:pPr>
      <w:r>
        <w:rPr>
          <w:rFonts w:hint="eastAsia" w:ascii="仿宋" w:hAnsi="仿宋" w:eastAsia="仿宋"/>
          <w:b/>
          <w:bCs/>
          <w:sz w:val="32"/>
          <w:szCs w:val="32"/>
          <w:lang w:val="en-US" w:eastAsia="zh-CN"/>
        </w:rPr>
        <w:t>主办单位：</w:t>
      </w:r>
      <w:r>
        <w:rPr>
          <w:rFonts w:hint="eastAsia" w:ascii="仿宋" w:hAnsi="仿宋" w:eastAsia="仿宋"/>
          <w:sz w:val="32"/>
          <w:szCs w:val="32"/>
          <w:lang w:val="en-US" w:eastAsia="zh-CN"/>
        </w:rPr>
        <w:t>甘肃省水利工程行业协会</w:t>
      </w: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 xml:space="preserve">          宁夏水利行业协会</w:t>
      </w: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default" w:ascii="仿宋" w:hAnsi="仿宋" w:eastAsia="仿宋"/>
          <w:sz w:val="32"/>
          <w:szCs w:val="32"/>
          <w:lang w:val="en-US" w:eastAsia="zh-CN"/>
        </w:rPr>
      </w:pPr>
      <w:r>
        <w:rPr>
          <w:rFonts w:hint="eastAsia" w:ascii="仿宋" w:hAnsi="仿宋" w:eastAsia="仿宋"/>
          <w:sz w:val="32"/>
          <w:szCs w:val="32"/>
          <w:lang w:val="en-US" w:eastAsia="zh-CN"/>
        </w:rPr>
        <w:t xml:space="preserve">          青海省水利工程协会</w:t>
      </w:r>
    </w:p>
    <w:p>
      <w:pPr>
        <w:keepNext w:val="0"/>
        <w:keepLines w:val="0"/>
        <w:pageBreakBefore w:val="0"/>
        <w:kinsoku/>
        <w:wordWrap/>
        <w:overflowPunct/>
        <w:topLinePunct w:val="0"/>
        <w:autoSpaceDE/>
        <w:autoSpaceDN/>
        <w:bidi w:val="0"/>
        <w:adjustRightInd/>
        <w:snapToGrid/>
        <w:spacing w:line="500" w:lineRule="exact"/>
        <w:ind w:firstLine="2240" w:firstLineChars="7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甘肃省土木建筑学会</w:t>
      </w:r>
    </w:p>
    <w:p>
      <w:pPr>
        <w:keepNext w:val="0"/>
        <w:keepLines w:val="0"/>
        <w:pageBreakBefore w:val="0"/>
        <w:kinsoku/>
        <w:wordWrap/>
        <w:overflowPunct/>
        <w:topLinePunct w:val="0"/>
        <w:autoSpaceDE/>
        <w:autoSpaceDN/>
        <w:bidi w:val="0"/>
        <w:adjustRightInd/>
        <w:snapToGrid/>
        <w:spacing w:line="500" w:lineRule="exact"/>
        <w:ind w:firstLine="2240" w:firstLineChars="7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市政给水排水学术委员会</w:t>
      </w:r>
    </w:p>
    <w:p>
      <w:pPr>
        <w:keepNext w:val="0"/>
        <w:keepLines w:val="0"/>
        <w:pageBreakBefore w:val="0"/>
        <w:kinsoku/>
        <w:wordWrap/>
        <w:overflowPunct/>
        <w:topLinePunct w:val="0"/>
        <w:autoSpaceDE/>
        <w:autoSpaceDN/>
        <w:bidi w:val="0"/>
        <w:adjustRightInd/>
        <w:snapToGrid/>
        <w:spacing w:line="500" w:lineRule="exact"/>
        <w:ind w:firstLine="643" w:firstLineChars="200"/>
        <w:jc w:val="both"/>
        <w:textAlignment w:val="auto"/>
        <w:rPr>
          <w:rFonts w:hint="eastAsia" w:ascii="仿宋" w:hAnsi="仿宋" w:eastAsia="仿宋"/>
          <w:sz w:val="32"/>
          <w:szCs w:val="32"/>
          <w:lang w:val="en-US" w:eastAsia="zh-CN"/>
        </w:rPr>
      </w:pPr>
      <w:r>
        <w:rPr>
          <w:rFonts w:hint="eastAsia" w:ascii="仿宋" w:hAnsi="仿宋" w:eastAsia="仿宋"/>
          <w:b/>
          <w:bCs/>
          <w:sz w:val="32"/>
          <w:szCs w:val="32"/>
          <w:lang w:val="en-US" w:eastAsia="zh-CN"/>
        </w:rPr>
        <w:t>承办单位：</w:t>
      </w:r>
      <w:r>
        <w:rPr>
          <w:rFonts w:hint="eastAsia" w:ascii="仿宋" w:hAnsi="仿宋" w:eastAsia="仿宋"/>
          <w:sz w:val="32"/>
          <w:szCs w:val="32"/>
          <w:lang w:val="en-US" w:eastAsia="zh-CN"/>
        </w:rPr>
        <w:t>尚源国际展览（北京）有限公司</w:t>
      </w: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p>
    <w:p>
      <w:pPr>
        <w:keepNext w:val="0"/>
        <w:keepLines w:val="0"/>
        <w:pageBreakBefore w:val="0"/>
        <w:kinsoku/>
        <w:wordWrap/>
        <w:overflowPunct/>
        <w:topLinePunct w:val="0"/>
        <w:autoSpaceDE/>
        <w:autoSpaceDN/>
        <w:bidi w:val="0"/>
        <w:adjustRightInd/>
        <w:snapToGrid/>
        <w:spacing w:line="500" w:lineRule="exact"/>
        <w:jc w:val="both"/>
        <w:textAlignment w:val="auto"/>
        <w:rPr>
          <w:rFonts w:hint="default" w:ascii="黑体" w:hAnsi="黑体" w:eastAsia="黑体" w:cs="黑体"/>
          <w:b/>
          <w:bCs/>
          <w:sz w:val="30"/>
          <w:szCs w:val="30"/>
          <w:lang w:val="en-US" w:eastAsia="zh-CN"/>
        </w:rPr>
      </w:pPr>
      <w:r>
        <w:rPr>
          <w:rFonts w:hint="eastAsia" w:ascii="黑体" w:hAnsi="黑体" w:eastAsia="黑体" w:cs="黑体"/>
          <w:b/>
          <w:bCs/>
          <w:sz w:val="30"/>
          <w:szCs w:val="30"/>
          <w:lang w:val="en-US" w:eastAsia="zh-CN"/>
        </w:rPr>
        <w:t>四、活动内容：</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602" w:firstLineChars="200"/>
        <w:jc w:val="both"/>
        <w:textAlignment w:val="auto"/>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（一）论坛会议内容</w:t>
      </w:r>
    </w:p>
    <w:p>
      <w:pPr>
        <w:pStyle w:val="18"/>
        <w:keepNext w:val="0"/>
        <w:keepLines w:val="0"/>
        <w:widowControl w:val="0"/>
        <w:shd w:val="clear" w:color="auto" w:fill="auto"/>
        <w:bidi w:val="0"/>
        <w:spacing w:before="0" w:after="0" w:line="499" w:lineRule="exact"/>
        <w:ind w:left="993" w:leftChars="456" w:right="0" w:hanging="35" w:hangingChars="11"/>
        <w:jc w:val="left"/>
        <w:rPr>
          <w:rFonts w:hint="eastAsia" w:ascii="仿宋" w:hAnsi="仿宋" w:eastAsia="仿宋" w:cs="仿宋"/>
          <w:color w:val="000000"/>
          <w:spacing w:val="0"/>
          <w:w w:val="100"/>
          <w:position w:val="0"/>
          <w:sz w:val="32"/>
          <w:szCs w:val="32"/>
        </w:rPr>
      </w:pPr>
      <w:r>
        <w:rPr>
          <w:rFonts w:hint="eastAsia" w:ascii="仿宋" w:hAnsi="仿宋" w:eastAsia="仿宋" w:cs="仿宋"/>
          <w:color w:val="000000"/>
          <w:spacing w:val="0"/>
          <w:w w:val="100"/>
          <w:position w:val="0"/>
          <w:sz w:val="32"/>
          <w:szCs w:val="32"/>
        </w:rPr>
        <w:t>时间：</w:t>
      </w:r>
      <w:r>
        <w:rPr>
          <w:rFonts w:hint="eastAsia" w:ascii="仿宋" w:hAnsi="仿宋" w:eastAsia="仿宋" w:cs="仿宋"/>
          <w:color w:val="000000"/>
          <w:spacing w:val="0"/>
          <w:w w:val="100"/>
          <w:position w:val="0"/>
          <w:sz w:val="32"/>
          <w:szCs w:val="32"/>
          <w:lang w:val="en-US" w:eastAsia="zh-CN"/>
        </w:rPr>
        <w:t>5</w:t>
      </w:r>
      <w:r>
        <w:rPr>
          <w:rFonts w:hint="eastAsia" w:ascii="仿宋" w:hAnsi="仿宋" w:eastAsia="仿宋" w:cs="仿宋"/>
          <w:color w:val="000000"/>
          <w:spacing w:val="0"/>
          <w:w w:val="100"/>
          <w:position w:val="0"/>
          <w:sz w:val="32"/>
          <w:szCs w:val="32"/>
        </w:rPr>
        <w:t>月</w:t>
      </w:r>
      <w:r>
        <w:rPr>
          <w:rFonts w:hint="eastAsia" w:ascii="仿宋" w:hAnsi="仿宋" w:eastAsia="仿宋" w:cs="仿宋"/>
          <w:color w:val="000000"/>
          <w:spacing w:val="0"/>
          <w:w w:val="100"/>
          <w:position w:val="0"/>
          <w:sz w:val="32"/>
          <w:szCs w:val="32"/>
          <w:lang w:val="en-US" w:eastAsia="zh-CN"/>
        </w:rPr>
        <w:t>25</w:t>
      </w:r>
      <w:r>
        <w:rPr>
          <w:rFonts w:hint="eastAsia" w:ascii="仿宋" w:hAnsi="仿宋" w:eastAsia="仿宋" w:cs="仿宋"/>
          <w:color w:val="000000"/>
          <w:spacing w:val="0"/>
          <w:w w:val="100"/>
          <w:position w:val="0"/>
          <w:sz w:val="32"/>
          <w:szCs w:val="32"/>
        </w:rPr>
        <w:t>日会议围绕主题分五大板块，共设立</w:t>
      </w:r>
      <w:r>
        <w:rPr>
          <w:rFonts w:hint="eastAsia" w:ascii="仿宋" w:hAnsi="仿宋" w:eastAsia="仿宋" w:cs="仿宋"/>
          <w:color w:val="000000"/>
          <w:spacing w:val="0"/>
          <w:w w:val="100"/>
          <w:position w:val="0"/>
          <w:sz w:val="32"/>
          <w:szCs w:val="32"/>
          <w:lang w:eastAsia="zh-CN"/>
        </w:rPr>
        <w:t>十五</w:t>
      </w:r>
      <w:r>
        <w:rPr>
          <w:rFonts w:hint="eastAsia" w:ascii="仿宋" w:hAnsi="仿宋" w:eastAsia="仿宋" w:cs="仿宋"/>
          <w:color w:val="000000"/>
          <w:spacing w:val="0"/>
          <w:w w:val="100"/>
          <w:position w:val="0"/>
          <w:sz w:val="32"/>
          <w:szCs w:val="32"/>
        </w:rPr>
        <w:t>个专题研讨会/论坛:</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zh-CN"/>
        </w:rPr>
        <w:t>分论坛一:</w:t>
      </w:r>
      <w:r>
        <w:rPr>
          <w:rFonts w:hint="eastAsia" w:ascii="仿宋" w:hAnsi="仿宋" w:eastAsia="仿宋" w:cs="仿宋"/>
          <w:color w:val="000000"/>
          <w:spacing w:val="0"/>
          <w:w w:val="100"/>
          <w:position w:val="0"/>
          <w:sz w:val="32"/>
          <w:szCs w:val="32"/>
        </w:rPr>
        <w:t>城镇水务发展新格局</w:t>
      </w:r>
      <w:r>
        <w:rPr>
          <w:rFonts w:hint="eastAsia" w:ascii="仿宋" w:hAnsi="仿宋" w:eastAsia="仿宋" w:cs="仿宋"/>
          <w:color w:val="000000"/>
          <w:spacing w:val="0"/>
          <w:w w:val="100"/>
          <w:position w:val="0"/>
          <w:sz w:val="32"/>
          <w:szCs w:val="32"/>
          <w:lang w:val="en-US" w:eastAsia="zh-CN"/>
        </w:rPr>
        <w:t xml:space="preserve"> </w:t>
      </w:r>
    </w:p>
    <w:p>
      <w:pPr>
        <w:pStyle w:val="18"/>
        <w:keepNext w:val="0"/>
        <w:keepLines w:val="0"/>
        <w:widowControl w:val="0"/>
        <w:shd w:val="clear" w:color="auto" w:fill="auto"/>
        <w:bidi w:val="0"/>
        <w:spacing w:before="0" w:after="0" w:line="499" w:lineRule="exact"/>
        <w:ind w:left="0" w:right="0" w:firstLine="928" w:firstLineChars="290"/>
        <w:jc w:val="left"/>
        <w:rPr>
          <w:rFonts w:hint="default"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zh-CN"/>
        </w:rPr>
        <w:t>分论坛</w:t>
      </w:r>
      <w:r>
        <w:rPr>
          <w:rFonts w:hint="eastAsia" w:ascii="仿宋" w:hAnsi="仿宋" w:eastAsia="仿宋" w:cs="仿宋"/>
          <w:color w:val="000000"/>
          <w:spacing w:val="0"/>
          <w:w w:val="100"/>
          <w:position w:val="0"/>
          <w:sz w:val="32"/>
          <w:szCs w:val="32"/>
        </w:rPr>
        <w:t>二</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rPr>
        <w:t xml:space="preserve">供水管理创新与实践 </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rPr>
      </w:pPr>
      <w:r>
        <w:rPr>
          <w:rFonts w:hint="eastAsia" w:ascii="仿宋" w:hAnsi="仿宋" w:eastAsia="仿宋" w:cs="仿宋"/>
          <w:color w:val="000000"/>
          <w:spacing w:val="0"/>
          <w:w w:val="100"/>
          <w:position w:val="0"/>
          <w:sz w:val="32"/>
          <w:szCs w:val="32"/>
          <w:lang w:val="en-US" w:eastAsia="zh-CN"/>
        </w:rPr>
        <w:t>分论坛</w:t>
      </w:r>
      <w:r>
        <w:rPr>
          <w:rFonts w:hint="eastAsia" w:ascii="仿宋" w:hAnsi="仿宋" w:eastAsia="仿宋" w:cs="仿宋"/>
          <w:color w:val="000000"/>
          <w:spacing w:val="0"/>
          <w:w w:val="100"/>
          <w:position w:val="0"/>
          <w:sz w:val="32"/>
          <w:szCs w:val="32"/>
        </w:rPr>
        <w:t>三</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rPr>
        <w:t>智慧水务信息化创新及应用</w:t>
      </w:r>
    </w:p>
    <w:p>
      <w:pPr>
        <w:pStyle w:val="18"/>
        <w:keepNext w:val="0"/>
        <w:keepLines w:val="0"/>
        <w:widowControl w:val="0"/>
        <w:shd w:val="clear" w:color="auto" w:fill="auto"/>
        <w:bidi w:val="0"/>
        <w:spacing w:before="0" w:after="0" w:line="499" w:lineRule="exact"/>
        <w:ind w:left="0" w:right="0" w:firstLine="928" w:firstLineChars="290"/>
        <w:jc w:val="left"/>
        <w:rPr>
          <w:rFonts w:hint="default"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zh-CN"/>
        </w:rPr>
        <w:t>分论坛</w:t>
      </w:r>
      <w:r>
        <w:rPr>
          <w:rFonts w:hint="eastAsia" w:ascii="仿宋" w:hAnsi="仿宋" w:eastAsia="仿宋" w:cs="仿宋"/>
          <w:color w:val="000000"/>
          <w:spacing w:val="0"/>
          <w:w w:val="100"/>
          <w:position w:val="0"/>
          <w:sz w:val="32"/>
          <w:szCs w:val="32"/>
        </w:rPr>
        <w:t>四</w:t>
      </w:r>
      <w:r>
        <w:rPr>
          <w:rFonts w:hint="eastAsia" w:ascii="仿宋" w:hAnsi="仿宋" w:eastAsia="仿宋" w:cs="仿宋"/>
          <w:color w:val="000000"/>
          <w:spacing w:val="0"/>
          <w:w w:val="100"/>
          <w:position w:val="0"/>
          <w:sz w:val="32"/>
          <w:szCs w:val="32"/>
          <w:lang w:val="en-US" w:eastAsia="zh-CN"/>
        </w:rPr>
        <w:t>:黄河流域生态保护和高质量发展</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rPr>
      </w:pPr>
      <w:r>
        <w:rPr>
          <w:rFonts w:hint="eastAsia" w:ascii="仿宋" w:hAnsi="仿宋" w:eastAsia="仿宋" w:cs="仿宋"/>
          <w:color w:val="000000"/>
          <w:spacing w:val="0"/>
          <w:w w:val="100"/>
          <w:position w:val="0"/>
          <w:sz w:val="32"/>
          <w:szCs w:val="32"/>
          <w:lang w:val="en-US" w:eastAsia="zh-CN"/>
        </w:rPr>
        <w:t>分论坛</w:t>
      </w:r>
      <w:r>
        <w:rPr>
          <w:rFonts w:hint="eastAsia" w:ascii="仿宋" w:hAnsi="仿宋" w:eastAsia="仿宋" w:cs="仿宋"/>
          <w:color w:val="000000"/>
          <w:spacing w:val="0"/>
          <w:w w:val="100"/>
          <w:position w:val="0"/>
          <w:sz w:val="32"/>
          <w:szCs w:val="32"/>
        </w:rPr>
        <w:t>五</w:t>
      </w:r>
      <w:r>
        <w:rPr>
          <w:rFonts w:hint="eastAsia" w:ascii="仿宋" w:hAnsi="仿宋" w:eastAsia="仿宋" w:cs="仿宋"/>
          <w:color w:val="000000"/>
          <w:spacing w:val="0"/>
          <w:w w:val="100"/>
          <w:position w:val="0"/>
          <w:sz w:val="32"/>
          <w:szCs w:val="32"/>
          <w:lang w:val="en-US" w:eastAsia="zh-CN"/>
        </w:rPr>
        <w:t>:城市建设与水利建设协调发展</w:t>
      </w:r>
    </w:p>
    <w:p>
      <w:pPr>
        <w:spacing w:line="440" w:lineRule="exact"/>
        <w:ind w:firstLine="321" w:firstLineChars="100"/>
        <w:rPr>
          <w:rFonts w:hint="eastAsia" w:ascii="仿宋" w:hAnsi="仿宋" w:eastAsia="仿宋" w:cs="仿宋"/>
          <w:b/>
          <w:bCs/>
          <w:color w:val="000000"/>
          <w:spacing w:val="0"/>
          <w:w w:val="100"/>
          <w:position w:val="0"/>
          <w:sz w:val="32"/>
          <w:szCs w:val="32"/>
          <w:lang w:eastAsia="zh-CN"/>
        </w:rPr>
      </w:pPr>
    </w:p>
    <w:p>
      <w:pPr>
        <w:keepNext w:val="0"/>
        <w:keepLines w:val="0"/>
        <w:pageBreakBefore w:val="0"/>
        <w:numPr>
          <w:ilvl w:val="0"/>
          <w:numId w:val="0"/>
        </w:numPr>
        <w:kinsoku/>
        <w:wordWrap/>
        <w:overflowPunct/>
        <w:topLinePunct w:val="0"/>
        <w:autoSpaceDE/>
        <w:autoSpaceDN/>
        <w:bidi w:val="0"/>
        <w:adjustRightInd/>
        <w:snapToGrid/>
        <w:spacing w:line="500" w:lineRule="exact"/>
        <w:ind w:firstLine="602" w:firstLineChars="200"/>
        <w:jc w:val="both"/>
        <w:textAlignment w:val="auto"/>
        <w:rPr>
          <w:rFonts w:hint="default" w:ascii="仿宋" w:hAnsi="仿宋" w:eastAsia="仿宋"/>
          <w:b/>
          <w:bCs/>
          <w:sz w:val="30"/>
          <w:szCs w:val="30"/>
          <w:lang w:val="en-US" w:eastAsia="zh-CN"/>
        </w:rPr>
      </w:pPr>
      <w:r>
        <w:rPr>
          <w:rFonts w:hint="eastAsia" w:ascii="仿宋" w:hAnsi="仿宋" w:eastAsia="仿宋"/>
          <w:b/>
          <w:bCs/>
          <w:sz w:val="30"/>
          <w:szCs w:val="30"/>
          <w:lang w:val="en-US" w:eastAsia="zh-CN"/>
        </w:rPr>
        <w:t>（二）博览会</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rPr>
      </w:pPr>
      <w:r>
        <w:rPr>
          <w:rFonts w:hint="eastAsia" w:ascii="仿宋" w:hAnsi="仿宋" w:eastAsia="仿宋" w:cs="仿宋"/>
          <w:color w:val="000000"/>
          <w:spacing w:val="0"/>
          <w:w w:val="100"/>
          <w:position w:val="0"/>
          <w:sz w:val="32"/>
          <w:szCs w:val="32"/>
        </w:rPr>
        <w:t>时间：</w:t>
      </w:r>
      <w:r>
        <w:rPr>
          <w:rFonts w:hint="eastAsia" w:ascii="仿宋" w:hAnsi="仿宋" w:eastAsia="仿宋" w:cs="仿宋"/>
          <w:color w:val="000000"/>
          <w:spacing w:val="0"/>
          <w:w w:val="100"/>
          <w:position w:val="0"/>
          <w:sz w:val="32"/>
          <w:szCs w:val="32"/>
          <w:lang w:val="en-US" w:eastAsia="zh-CN"/>
        </w:rPr>
        <w:t>5</w:t>
      </w:r>
      <w:r>
        <w:rPr>
          <w:rFonts w:hint="eastAsia" w:ascii="仿宋" w:hAnsi="仿宋" w:eastAsia="仿宋" w:cs="仿宋"/>
          <w:color w:val="000000"/>
          <w:spacing w:val="0"/>
          <w:w w:val="100"/>
          <w:position w:val="0"/>
          <w:sz w:val="32"/>
          <w:szCs w:val="32"/>
        </w:rPr>
        <w:t>月</w:t>
      </w:r>
      <w:r>
        <w:rPr>
          <w:rFonts w:hint="eastAsia" w:ascii="仿宋" w:hAnsi="仿宋" w:eastAsia="仿宋" w:cs="仿宋"/>
          <w:color w:val="000000"/>
          <w:spacing w:val="0"/>
          <w:w w:val="100"/>
          <w:position w:val="0"/>
          <w:sz w:val="32"/>
          <w:szCs w:val="32"/>
          <w:lang w:val="en-US" w:eastAsia="zh-CN"/>
        </w:rPr>
        <w:t>25-26</w:t>
      </w:r>
      <w:r>
        <w:rPr>
          <w:rFonts w:hint="eastAsia" w:ascii="仿宋" w:hAnsi="仿宋" w:eastAsia="仿宋" w:cs="仿宋"/>
          <w:color w:val="000000"/>
          <w:spacing w:val="0"/>
          <w:w w:val="100"/>
          <w:position w:val="0"/>
          <w:sz w:val="32"/>
          <w:szCs w:val="32"/>
        </w:rPr>
        <w:t>日</w:t>
      </w:r>
    </w:p>
    <w:p>
      <w:pPr>
        <w:pStyle w:val="18"/>
        <w:keepNext w:val="0"/>
        <w:keepLines w:val="0"/>
        <w:widowControl w:val="0"/>
        <w:numPr>
          <w:ilvl w:val="0"/>
          <w:numId w:val="0"/>
        </w:numPr>
        <w:shd w:val="clear" w:color="auto" w:fill="auto"/>
        <w:bidi w:val="0"/>
        <w:spacing w:before="0" w:after="0" w:line="499" w:lineRule="exact"/>
        <w:ind w:leftChars="290" w:right="0" w:rightChars="0"/>
        <w:jc w:val="left"/>
        <w:rPr>
          <w:rFonts w:hint="eastAsia" w:ascii="仿宋" w:hAnsi="仿宋" w:eastAsia="仿宋" w:cs="仿宋"/>
          <w:b/>
          <w:bCs/>
          <w:color w:val="000000"/>
          <w:spacing w:val="0"/>
          <w:w w:val="100"/>
          <w:position w:val="0"/>
          <w:sz w:val="32"/>
          <w:szCs w:val="32"/>
          <w:lang w:eastAsia="zh-CN"/>
        </w:rPr>
      </w:pPr>
      <w:r>
        <w:rPr>
          <w:rFonts w:hint="eastAsia" w:ascii="仿宋" w:hAnsi="仿宋" w:eastAsia="仿宋" w:cs="仿宋"/>
          <w:b/>
          <w:bCs/>
          <w:color w:val="000000"/>
          <w:spacing w:val="0"/>
          <w:w w:val="100"/>
          <w:position w:val="0"/>
          <w:sz w:val="32"/>
          <w:szCs w:val="32"/>
          <w:lang w:val="en-US" w:eastAsia="zh-CN"/>
        </w:rPr>
        <w:t>1.</w:t>
      </w:r>
      <w:r>
        <w:rPr>
          <w:rFonts w:hint="eastAsia" w:ascii="仿宋" w:hAnsi="仿宋" w:eastAsia="仿宋" w:cs="仿宋"/>
          <w:b/>
          <w:bCs/>
          <w:color w:val="000000"/>
          <w:spacing w:val="0"/>
          <w:w w:val="100"/>
          <w:position w:val="0"/>
          <w:sz w:val="32"/>
          <w:szCs w:val="32"/>
        </w:rPr>
        <w:t>智慧水务</w:t>
      </w:r>
      <w:r>
        <w:rPr>
          <w:rFonts w:hint="eastAsia" w:ascii="仿宋" w:hAnsi="仿宋" w:eastAsia="仿宋" w:cs="仿宋"/>
          <w:b/>
          <w:bCs/>
          <w:color w:val="000000"/>
          <w:spacing w:val="0"/>
          <w:w w:val="100"/>
          <w:position w:val="0"/>
          <w:sz w:val="32"/>
          <w:szCs w:val="32"/>
          <w:lang w:eastAsia="zh-CN"/>
        </w:rPr>
        <w:t>及智慧水利</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•水务信息管理</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水务生产运营管理系统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•水质自动监测</w:t>
      </w:r>
      <w:r>
        <w:rPr>
          <w:rFonts w:hint="eastAsia" w:ascii="仿宋" w:hAnsi="仿宋" w:eastAsia="仿宋" w:cs="仿宋"/>
          <w:color w:val="000000"/>
          <w:spacing w:val="0"/>
          <w:w w:val="100"/>
          <w:position w:val="0"/>
          <w:sz w:val="32"/>
          <w:szCs w:val="32"/>
          <w:lang w:val="en-US" w:eastAsia="zh-CN"/>
        </w:rPr>
        <w:t>设备</w:t>
      </w:r>
      <w:r>
        <w:rPr>
          <w:rFonts w:hint="eastAsia" w:ascii="仿宋" w:hAnsi="仿宋" w:eastAsia="仿宋" w:cs="仿宋"/>
          <w:color w:val="000000"/>
          <w:spacing w:val="0"/>
          <w:w w:val="100"/>
          <w:position w:val="0"/>
          <w:sz w:val="32"/>
          <w:szCs w:val="32"/>
          <w:lang w:val="en-US" w:eastAsia="en-US"/>
        </w:rPr>
        <w:t>与信息管理系统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•水文仪器和设备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•水库大坝安全监测监督系统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•水利信息网络安全系统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•水利遥感和视频综合监测系统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•水利大数据、物联网系统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•河长制信息化系统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•智慧管网、供排水输配管网管理系统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•智能滴灌与灌区控制系统</w:t>
      </w:r>
    </w:p>
    <w:p>
      <w:pPr>
        <w:pStyle w:val="18"/>
        <w:keepNext w:val="0"/>
        <w:keepLines w:val="0"/>
        <w:widowControl w:val="0"/>
        <w:numPr>
          <w:ilvl w:val="0"/>
          <w:numId w:val="0"/>
        </w:numPr>
        <w:shd w:val="clear" w:color="auto" w:fill="auto"/>
        <w:bidi w:val="0"/>
        <w:spacing w:before="0" w:after="0" w:line="499" w:lineRule="exact"/>
        <w:ind w:leftChars="290" w:right="0" w:rightChars="0"/>
        <w:jc w:val="left"/>
        <w:rPr>
          <w:rFonts w:hint="eastAsia" w:ascii="仿宋" w:hAnsi="仿宋" w:eastAsia="仿宋" w:cs="仿宋"/>
          <w:b/>
          <w:bCs/>
          <w:color w:val="000000"/>
          <w:spacing w:val="0"/>
          <w:w w:val="100"/>
          <w:position w:val="0"/>
          <w:sz w:val="32"/>
          <w:szCs w:val="32"/>
        </w:rPr>
      </w:pPr>
      <w:r>
        <w:rPr>
          <w:rFonts w:hint="eastAsia" w:ascii="仿宋" w:hAnsi="仿宋" w:eastAsia="仿宋" w:cs="仿宋"/>
          <w:b/>
          <w:bCs/>
          <w:color w:val="000000"/>
          <w:spacing w:val="0"/>
          <w:w w:val="100"/>
          <w:position w:val="0"/>
          <w:sz w:val="32"/>
          <w:szCs w:val="32"/>
          <w:lang w:val="en-US" w:eastAsia="zh-CN"/>
        </w:rPr>
        <w:t>2.</w:t>
      </w:r>
      <w:r>
        <w:rPr>
          <w:rFonts w:hint="eastAsia" w:ascii="仿宋" w:hAnsi="仿宋" w:eastAsia="仿宋" w:cs="仿宋"/>
          <w:b/>
          <w:bCs/>
          <w:color w:val="000000"/>
          <w:spacing w:val="0"/>
          <w:w w:val="100"/>
          <w:position w:val="0"/>
          <w:sz w:val="32"/>
          <w:szCs w:val="32"/>
        </w:rPr>
        <w:t>水利工程技术设备</w:t>
      </w:r>
    </w:p>
    <w:p>
      <w:pPr>
        <w:pStyle w:val="18"/>
        <w:keepNext w:val="0"/>
        <w:keepLines w:val="0"/>
        <w:widowControl w:val="0"/>
        <w:shd w:val="clear" w:color="auto" w:fill="auto"/>
        <w:bidi w:val="0"/>
        <w:spacing w:before="0" w:after="0" w:line="499" w:lineRule="exact"/>
        <w:ind w:left="0" w:right="0" w:firstLine="928" w:firstLineChars="290"/>
        <w:jc w:val="left"/>
        <w:rPr>
          <w:rFonts w:hint="default"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w:t>
      </w:r>
      <w:r>
        <w:rPr>
          <w:rFonts w:hint="default" w:ascii="仿宋" w:hAnsi="仿宋" w:eastAsia="仿宋" w:cs="仿宋"/>
          <w:color w:val="000000"/>
          <w:spacing w:val="0"/>
          <w:w w:val="100"/>
          <w:position w:val="0"/>
          <w:sz w:val="32"/>
          <w:szCs w:val="32"/>
          <w:lang w:val="en-US" w:eastAsia="en-US"/>
        </w:rPr>
        <w:t>水利施工机械</w:t>
      </w:r>
    </w:p>
    <w:p>
      <w:pPr>
        <w:pStyle w:val="18"/>
        <w:keepNext w:val="0"/>
        <w:keepLines w:val="0"/>
        <w:widowControl w:val="0"/>
        <w:shd w:val="clear" w:color="auto" w:fill="auto"/>
        <w:bidi w:val="0"/>
        <w:spacing w:before="0" w:after="0" w:line="499" w:lineRule="exact"/>
        <w:ind w:left="0" w:right="0" w:firstLine="928" w:firstLineChars="290"/>
        <w:jc w:val="left"/>
        <w:rPr>
          <w:rFonts w:hint="default"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w:t>
      </w:r>
      <w:r>
        <w:rPr>
          <w:rFonts w:hint="default" w:ascii="仿宋" w:hAnsi="仿宋" w:eastAsia="仿宋" w:cs="仿宋"/>
          <w:color w:val="000000"/>
          <w:spacing w:val="0"/>
          <w:w w:val="100"/>
          <w:position w:val="0"/>
          <w:sz w:val="32"/>
          <w:szCs w:val="32"/>
          <w:lang w:val="en-US" w:eastAsia="en-US"/>
        </w:rPr>
        <w:t>河湖清淤机</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w:t>
      </w:r>
      <w:r>
        <w:rPr>
          <w:rFonts w:hint="default" w:ascii="仿宋" w:hAnsi="仿宋" w:eastAsia="仿宋" w:cs="仿宋"/>
          <w:color w:val="000000"/>
          <w:spacing w:val="0"/>
          <w:w w:val="100"/>
          <w:position w:val="0"/>
          <w:sz w:val="32"/>
          <w:szCs w:val="32"/>
          <w:lang w:val="en-US" w:eastAsia="en-US"/>
        </w:rPr>
        <w:t>闸门与启闭机</w:t>
      </w:r>
    </w:p>
    <w:p>
      <w:pPr>
        <w:pStyle w:val="18"/>
        <w:keepNext w:val="0"/>
        <w:keepLines w:val="0"/>
        <w:widowControl w:val="0"/>
        <w:numPr>
          <w:ilvl w:val="0"/>
          <w:numId w:val="0"/>
        </w:numPr>
        <w:shd w:val="clear" w:color="auto" w:fill="auto"/>
        <w:bidi w:val="0"/>
        <w:spacing w:before="0" w:after="0" w:line="499" w:lineRule="exact"/>
        <w:ind w:leftChars="290" w:right="0" w:rightChars="0"/>
        <w:jc w:val="left"/>
        <w:rPr>
          <w:rFonts w:hint="eastAsia" w:ascii="仿宋" w:hAnsi="仿宋" w:eastAsia="宋体" w:cs="仿宋"/>
          <w:b/>
          <w:bCs/>
          <w:color w:val="000000"/>
          <w:spacing w:val="0"/>
          <w:w w:val="100"/>
          <w:position w:val="0"/>
          <w:sz w:val="32"/>
          <w:szCs w:val="32"/>
          <w:lang w:val="en-US" w:eastAsia="zh-CN"/>
        </w:rPr>
      </w:pPr>
      <w:r>
        <w:rPr>
          <w:rFonts w:hint="eastAsia" w:ascii="仿宋" w:hAnsi="仿宋" w:eastAsia="仿宋" w:cs="仿宋"/>
          <w:b/>
          <w:bCs/>
          <w:color w:val="000000"/>
          <w:spacing w:val="0"/>
          <w:w w:val="100"/>
          <w:position w:val="0"/>
          <w:sz w:val="32"/>
          <w:szCs w:val="32"/>
          <w:lang w:val="en-US" w:eastAsia="zh-CN"/>
        </w:rPr>
        <w:t>3.给排水管网系统技术设备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•金属及非金属管道、管件</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•管道非开挖</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修复</w:t>
      </w:r>
      <w:r>
        <w:rPr>
          <w:rFonts w:hint="eastAsia" w:ascii="仿宋" w:hAnsi="仿宋" w:eastAsia="仿宋" w:cs="仿宋"/>
          <w:color w:val="000000"/>
          <w:spacing w:val="0"/>
          <w:w w:val="100"/>
          <w:position w:val="0"/>
          <w:sz w:val="32"/>
          <w:szCs w:val="32"/>
          <w:lang w:val="en-US" w:eastAsia="zh-CN"/>
        </w:rPr>
        <w:t>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•管网检测、探测技术</w:t>
      </w:r>
      <w:r>
        <w:rPr>
          <w:rFonts w:hint="eastAsia" w:ascii="仿宋" w:hAnsi="仿宋" w:eastAsia="仿宋" w:cs="仿宋"/>
          <w:color w:val="000000"/>
          <w:spacing w:val="0"/>
          <w:w w:val="100"/>
          <w:position w:val="0"/>
          <w:sz w:val="32"/>
          <w:szCs w:val="32"/>
          <w:lang w:val="en-US" w:eastAsia="zh-CN"/>
        </w:rPr>
        <w:t>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•各种水泵、阀门、减振器</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•水表</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检测设备计量计费管理技术</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•防震抗灾材料、设备与技术</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•城镇给排水技术及设备、高楼增压自动供水设备</w:t>
      </w:r>
    </w:p>
    <w:p>
      <w:pPr>
        <w:pStyle w:val="18"/>
        <w:keepNext w:val="0"/>
        <w:keepLines w:val="0"/>
        <w:widowControl w:val="0"/>
        <w:numPr>
          <w:ilvl w:val="0"/>
          <w:numId w:val="0"/>
        </w:numPr>
        <w:shd w:val="clear" w:color="auto" w:fill="auto"/>
        <w:bidi w:val="0"/>
        <w:spacing w:before="0" w:after="0" w:line="499" w:lineRule="exact"/>
        <w:ind w:leftChars="290" w:right="0" w:rightChars="0"/>
        <w:jc w:val="left"/>
        <w:rPr>
          <w:rFonts w:hint="eastAsia" w:ascii="仿宋" w:hAnsi="仿宋" w:eastAsia="仿宋" w:cs="仿宋"/>
          <w:b/>
          <w:bCs/>
          <w:color w:val="000000"/>
          <w:spacing w:val="0"/>
          <w:w w:val="100"/>
          <w:position w:val="0"/>
          <w:sz w:val="32"/>
          <w:szCs w:val="32"/>
          <w:lang w:val="en-US" w:eastAsia="zh-CN"/>
        </w:rPr>
      </w:pPr>
      <w:r>
        <w:rPr>
          <w:rFonts w:hint="eastAsia" w:ascii="仿宋" w:hAnsi="仿宋" w:eastAsia="仿宋" w:cs="仿宋"/>
          <w:b/>
          <w:bCs/>
          <w:color w:val="000000"/>
          <w:spacing w:val="0"/>
          <w:w w:val="100"/>
          <w:position w:val="0"/>
          <w:sz w:val="32"/>
          <w:szCs w:val="32"/>
          <w:lang w:val="en-US" w:eastAsia="zh-CN"/>
        </w:rPr>
        <w:t>4.水处理技术设备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•工业用水及城市给水处理技术与设备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•中水处理回用、水循环利用新技术</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•工业废水及城市生活污水处理技术与设备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•膜与膜分离技术设备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•废水资源化利用技术与设备、新型城市节水器具</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•水处理系统自动控制、城镇防汛排涝技术与设备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•水质分析仪器、水处理药剂、材料及配套设备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•海水淡化前沿技术与设备</w:t>
      </w:r>
    </w:p>
    <w:p>
      <w:pPr>
        <w:pStyle w:val="18"/>
        <w:keepNext w:val="0"/>
        <w:keepLines w:val="0"/>
        <w:widowControl w:val="0"/>
        <w:numPr>
          <w:ilvl w:val="0"/>
          <w:numId w:val="0"/>
        </w:numPr>
        <w:shd w:val="clear" w:color="auto" w:fill="auto"/>
        <w:bidi w:val="0"/>
        <w:spacing w:before="0" w:after="0" w:line="499" w:lineRule="exact"/>
        <w:ind w:leftChars="290" w:right="0" w:rightChars="0"/>
        <w:jc w:val="left"/>
        <w:rPr>
          <w:rFonts w:hint="eastAsia" w:ascii="仿宋" w:hAnsi="仿宋" w:eastAsia="仿宋" w:cs="仿宋"/>
          <w:b/>
          <w:bCs/>
          <w:color w:val="000000"/>
          <w:spacing w:val="0"/>
          <w:w w:val="100"/>
          <w:position w:val="0"/>
          <w:sz w:val="32"/>
          <w:szCs w:val="32"/>
          <w:lang w:val="en-US" w:eastAsia="zh-CN"/>
        </w:rPr>
      </w:pPr>
      <w:r>
        <w:rPr>
          <w:rFonts w:hint="eastAsia" w:ascii="仿宋" w:hAnsi="仿宋" w:eastAsia="仿宋" w:cs="仿宋"/>
          <w:b/>
          <w:bCs/>
          <w:color w:val="000000"/>
          <w:spacing w:val="0"/>
          <w:w w:val="100"/>
          <w:position w:val="0"/>
          <w:sz w:val="32"/>
          <w:szCs w:val="32"/>
          <w:lang w:val="en-US" w:eastAsia="zh-CN"/>
        </w:rPr>
        <w:t>5.海绵城市相关技术与设备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•城市新型雨水吸纳技术与设备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•蓄渗绿色设施(建筑、道路、绿地、水系等)</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•雨水排放及收集利用技术与设备</w:t>
      </w:r>
    </w:p>
    <w:p>
      <w:pPr>
        <w:pStyle w:val="18"/>
        <w:keepNext w:val="0"/>
        <w:keepLines w:val="0"/>
        <w:widowControl w:val="0"/>
        <w:numPr>
          <w:ilvl w:val="0"/>
          <w:numId w:val="0"/>
        </w:numPr>
        <w:shd w:val="clear" w:color="auto" w:fill="auto"/>
        <w:bidi w:val="0"/>
        <w:spacing w:before="0" w:after="0" w:line="499" w:lineRule="exact"/>
        <w:ind w:leftChars="290" w:right="0" w:rightChars="0"/>
        <w:jc w:val="left"/>
        <w:rPr>
          <w:rFonts w:hint="eastAsia" w:ascii="仿宋" w:hAnsi="仿宋" w:eastAsia="仿宋" w:cs="仿宋"/>
          <w:b/>
          <w:bCs/>
          <w:color w:val="000000"/>
          <w:spacing w:val="0"/>
          <w:w w:val="100"/>
          <w:position w:val="0"/>
          <w:sz w:val="32"/>
          <w:szCs w:val="32"/>
          <w:lang w:val="en-US" w:eastAsia="zh-CN"/>
        </w:rPr>
      </w:pPr>
      <w:r>
        <w:rPr>
          <w:rFonts w:hint="eastAsia" w:ascii="仿宋" w:hAnsi="仿宋" w:eastAsia="仿宋" w:cs="仿宋"/>
          <w:b/>
          <w:bCs/>
          <w:color w:val="000000"/>
          <w:spacing w:val="0"/>
          <w:w w:val="100"/>
          <w:position w:val="0"/>
          <w:sz w:val="32"/>
          <w:szCs w:val="32"/>
          <w:lang w:val="en-US" w:eastAsia="zh-CN"/>
        </w:rPr>
        <w:t>6.污泥处理新技术和新设备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•污泥干化、脱水、烘干</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输送等技术设备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•污泥资源化利用技术与设备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•污泥卫生填埋</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焚烧及综合利用技术与设备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•污泥处理与处置中的微生物及除臭技术与产品</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rPr>
      </w:pPr>
    </w:p>
    <w:p>
      <w:pPr>
        <w:pStyle w:val="2"/>
        <w:spacing w:before="39"/>
        <w:ind w:left="0" w:leftChars="0" w:firstLine="0" w:firstLineChars="0"/>
        <w:rPr>
          <w:rFonts w:hint="eastAsia" w:ascii="黑体" w:eastAsia="黑体"/>
          <w:b/>
          <w:bCs/>
          <w:lang w:eastAsia="zh-CN"/>
        </w:rPr>
      </w:pPr>
      <w:r>
        <w:rPr>
          <w:rFonts w:hint="eastAsia" w:ascii="黑体" w:eastAsia="黑体"/>
          <w:b/>
          <w:bCs/>
          <w:lang w:val="en-US" w:eastAsia="zh-CN"/>
        </w:rPr>
        <w:t>五、</w:t>
      </w:r>
      <w:r>
        <w:rPr>
          <w:rFonts w:hint="eastAsia" w:ascii="黑体" w:eastAsia="黑体"/>
          <w:b/>
          <w:bCs/>
        </w:rPr>
        <w:t>参会人员</w:t>
      </w:r>
      <w:r>
        <w:rPr>
          <w:rFonts w:hint="eastAsia" w:ascii="黑体" w:eastAsia="黑体"/>
          <w:b/>
          <w:bCs/>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1、水务集团/公司、自来水厂、污水处理厂、供排水公司，市政建设、交通、电力、通讯、燃气、热力、暖通、消防，海绵城市中心、城镇供排水协会、环保协会、水利学会/协会，城市水系规划设计、水生态环境保护治理、水科学研究院、水利水电大学、职业技术学院、规划勘测设计院等有关科研院校的专家、学者；</w:t>
      </w:r>
      <w:r>
        <w:rPr>
          <w:rFonts w:hint="eastAsia" w:ascii="仿宋" w:hAnsi="仿宋" w:eastAsia="仿宋"/>
          <w:sz w:val="30"/>
          <w:szCs w:val="30"/>
          <w:lang w:val="en-US" w:eastAsia="zh-CN"/>
        </w:rPr>
        <w:br w:type="textWrapping"/>
      </w:r>
      <w:r>
        <w:rPr>
          <w:rFonts w:hint="eastAsia" w:ascii="仿宋" w:hAnsi="仿宋" w:eastAsia="仿宋"/>
          <w:sz w:val="30"/>
          <w:szCs w:val="30"/>
          <w:lang w:val="en-US" w:eastAsia="zh-CN"/>
        </w:rPr>
        <w:t xml:space="preserve">   2、各地政府与试点城市主管部门代表、建设厅（局）、发改委、水利/水务厅（局）、环保厅（局）、河湖长制办公室、市政管理处、供/排水管理处、节水办、园林局、能源局、防汛办、节能办等；</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p>
    <w:p>
      <w:pPr>
        <w:pStyle w:val="2"/>
        <w:spacing w:before="6"/>
        <w:ind w:left="0" w:leftChars="0" w:firstLine="0" w:firstLineChars="0"/>
        <w:rPr>
          <w:rFonts w:hint="eastAsia" w:ascii="黑体" w:eastAsia="黑体"/>
          <w:lang w:val="en-US" w:eastAsia="zh-CN"/>
        </w:rPr>
      </w:pPr>
    </w:p>
    <w:p>
      <w:pPr>
        <w:pStyle w:val="2"/>
        <w:spacing w:before="6"/>
        <w:ind w:left="0" w:leftChars="0" w:firstLine="0" w:firstLineChars="0"/>
        <w:rPr>
          <w:rFonts w:hint="eastAsia" w:ascii="黑体" w:eastAsia="黑体"/>
          <w:lang w:val="en-US" w:eastAsia="zh-CN"/>
        </w:rPr>
      </w:pPr>
    </w:p>
    <w:p>
      <w:pPr>
        <w:pStyle w:val="2"/>
        <w:spacing w:before="39"/>
        <w:ind w:left="0" w:leftChars="0" w:firstLine="0" w:firstLineChars="0"/>
        <w:rPr>
          <w:rFonts w:hint="eastAsia" w:ascii="黑体" w:eastAsia="黑体"/>
          <w:b/>
          <w:bCs/>
          <w:lang w:val="en-US" w:eastAsia="zh-CN"/>
        </w:rPr>
      </w:pPr>
      <w:r>
        <w:rPr>
          <w:rFonts w:hint="eastAsia" w:ascii="黑体" w:eastAsia="黑体"/>
          <w:b/>
          <w:bCs/>
          <w:lang w:val="en-US" w:eastAsia="zh-CN"/>
        </w:rPr>
        <w:t>六、联系方式：</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展览联系：大会组委会办公室</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联系人：苏瑶</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电  话：18310830886</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邮  箱：</w:t>
      </w:r>
      <w:bookmarkStart w:id="18" w:name="_GoBack"/>
      <w:r>
        <w:rPr>
          <w:rFonts w:hint="eastAsia" w:ascii="仿宋" w:hAnsi="仿宋" w:eastAsia="仿宋"/>
          <w:sz w:val="30"/>
          <w:szCs w:val="30"/>
          <w:lang w:val="en-US" w:eastAsia="zh-CN"/>
        </w:rPr>
        <w:fldChar w:fldCharType="begin"/>
      </w:r>
      <w:r>
        <w:rPr>
          <w:rFonts w:hint="eastAsia" w:ascii="仿宋" w:hAnsi="仿宋" w:eastAsia="仿宋"/>
          <w:sz w:val="30"/>
          <w:szCs w:val="30"/>
          <w:lang w:val="en-US" w:eastAsia="zh-CN"/>
        </w:rPr>
        <w:instrText xml:space="preserve"> HYPERLINK "mailto:ecoe2020@zqhlgj.com" \h </w:instrText>
      </w:r>
      <w:r>
        <w:rPr>
          <w:rFonts w:hint="eastAsia" w:ascii="仿宋" w:hAnsi="仿宋" w:eastAsia="仿宋"/>
          <w:sz w:val="30"/>
          <w:szCs w:val="30"/>
          <w:lang w:val="en-US" w:eastAsia="zh-CN"/>
        </w:rPr>
        <w:fldChar w:fldCharType="separate"/>
      </w:r>
      <w:r>
        <w:rPr>
          <w:rFonts w:hint="eastAsia" w:ascii="仿宋" w:hAnsi="仿宋" w:eastAsia="仿宋"/>
          <w:sz w:val="30"/>
          <w:szCs w:val="30"/>
          <w:lang w:val="en-US" w:eastAsia="zh-CN"/>
        </w:rPr>
        <w:t>814288260@qq.com</w:t>
      </w:r>
      <w:r>
        <w:rPr>
          <w:rFonts w:hint="eastAsia" w:ascii="仿宋" w:hAnsi="仿宋" w:eastAsia="仿宋"/>
          <w:sz w:val="30"/>
          <w:szCs w:val="30"/>
          <w:lang w:val="en-US" w:eastAsia="zh-CN"/>
        </w:rPr>
        <w:fldChar w:fldCharType="end"/>
      </w:r>
      <w:bookmarkEnd w:id="18"/>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网  址：</w:t>
      </w:r>
      <w:r>
        <w:rPr>
          <w:rFonts w:hint="eastAsia" w:ascii="仿宋" w:hAnsi="仿宋" w:eastAsia="仿宋"/>
          <w:sz w:val="30"/>
          <w:szCs w:val="30"/>
          <w:lang w:val="en-US" w:eastAsia="zh-CN"/>
        </w:rPr>
        <w:fldChar w:fldCharType="begin"/>
      </w:r>
      <w:r>
        <w:rPr>
          <w:rFonts w:hint="eastAsia" w:ascii="仿宋" w:hAnsi="仿宋" w:eastAsia="仿宋"/>
          <w:sz w:val="30"/>
          <w:szCs w:val="30"/>
          <w:lang w:val="en-US" w:eastAsia="zh-CN"/>
        </w:rPr>
        <w:instrText xml:space="preserve"> HYPERLINK "http://www.guojizhanlanhui.com" </w:instrText>
      </w:r>
      <w:r>
        <w:rPr>
          <w:rFonts w:hint="eastAsia" w:ascii="仿宋" w:hAnsi="仿宋" w:eastAsia="仿宋"/>
          <w:sz w:val="30"/>
          <w:szCs w:val="30"/>
          <w:lang w:val="en-US" w:eastAsia="zh-CN"/>
        </w:rPr>
        <w:fldChar w:fldCharType="separate"/>
      </w:r>
      <w:r>
        <w:rPr>
          <w:rFonts w:hint="eastAsia" w:ascii="仿宋" w:hAnsi="仿宋" w:eastAsia="仿宋"/>
          <w:sz w:val="30"/>
          <w:szCs w:val="30"/>
          <w:lang w:val="en-US" w:eastAsia="zh-CN"/>
        </w:rPr>
        <w:t>www.guojizhanlanhui.com</w:t>
      </w:r>
      <w:r>
        <w:rPr>
          <w:rFonts w:hint="eastAsia" w:ascii="仿宋" w:hAnsi="仿宋" w:eastAsia="仿宋"/>
          <w:sz w:val="30"/>
          <w:szCs w:val="30"/>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甘肃省水利工程行业协会（甘肃水协）</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联系人：任昱霖</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电  话：13993304328</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邮  箱：709963113@qq.com</w:t>
      </w:r>
      <w:r>
        <w:rPr>
          <w:rFonts w:hint="eastAsia" w:ascii="仿宋" w:hAnsi="仿宋" w:eastAsia="仿宋"/>
          <w:sz w:val="30"/>
          <w:szCs w:val="30"/>
          <w:lang w:val="en-US" w:eastAsia="zh-CN"/>
        </w:rPr>
        <w:fldChar w:fldCharType="begin"/>
      </w:r>
      <w:r>
        <w:rPr>
          <w:rFonts w:hint="eastAsia" w:ascii="仿宋" w:hAnsi="仿宋" w:eastAsia="仿宋"/>
          <w:sz w:val="30"/>
          <w:szCs w:val="30"/>
          <w:lang w:val="en-US" w:eastAsia="zh-CN"/>
        </w:rPr>
        <w:instrText xml:space="preserve"> HYPERLINK "mailto:qiqiaoling@cecrpa.org.cn" \h </w:instrText>
      </w:r>
      <w:r>
        <w:rPr>
          <w:rFonts w:hint="eastAsia" w:ascii="仿宋" w:hAnsi="仿宋" w:eastAsia="仿宋"/>
          <w:sz w:val="30"/>
          <w:szCs w:val="30"/>
          <w:lang w:val="en-US" w:eastAsia="zh-CN"/>
        </w:rPr>
        <w:fldChar w:fldCharType="separate"/>
      </w:r>
      <w:r>
        <w:rPr>
          <w:rFonts w:hint="eastAsia" w:ascii="仿宋" w:hAnsi="仿宋" w:eastAsia="仿宋"/>
          <w:sz w:val="30"/>
          <w:szCs w:val="30"/>
          <w:lang w:val="en-US" w:eastAsia="zh-CN"/>
        </w:rPr>
        <w:t xml:space="preserve"> </w:t>
      </w:r>
      <w:r>
        <w:rPr>
          <w:rFonts w:hint="eastAsia" w:ascii="仿宋" w:hAnsi="仿宋" w:eastAsia="仿宋"/>
          <w:sz w:val="30"/>
          <w:szCs w:val="30"/>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网  址：www.gsslxh.com</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宁夏水利行业协会</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 xml:space="preserve">联系人：唐敏         </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电  话：0951-5552410</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网  址：www.nxslhyxh.com</w:t>
      </w: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青海省水利工程协会</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联系人：雷玉婷</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电  话：0971-6161258</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网  址：www.qhwea.cn</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甘肃省土木建筑学会市政给水排水学术委员会</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联系人：何爱翠</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电  话：18089382660</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邮  箱：495605322@qq.com</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r>
        <w:rPr>
          <w:rFonts w:hint="default" w:ascii="仿宋" w:hAnsi="仿宋" w:eastAsia="仿宋"/>
          <w:sz w:val="30"/>
          <w:szCs w:val="30"/>
          <w:lang w:val="en-US" w:eastAsia="zh-CN"/>
        </w:rPr>
        <w:drawing>
          <wp:anchor distT="0" distB="0" distL="114300" distR="114300" simplePos="0" relativeHeight="251660288" behindDoc="1" locked="0" layoutInCell="1" allowOverlap="1">
            <wp:simplePos x="0" y="0"/>
            <wp:positionH relativeFrom="column">
              <wp:posOffset>3815715</wp:posOffset>
            </wp:positionH>
            <wp:positionV relativeFrom="paragraph">
              <wp:posOffset>100965</wp:posOffset>
            </wp:positionV>
            <wp:extent cx="1565910" cy="1588770"/>
            <wp:effectExtent l="0" t="0" r="0" b="0"/>
            <wp:wrapNone/>
            <wp:docPr id="3" name="图片 3" descr="宁夏水利红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宁夏水利红章"/>
                    <pic:cNvPicPr>
                      <a:picLocks noChangeAspect="1"/>
                    </pic:cNvPicPr>
                  </pic:nvPicPr>
                  <pic:blipFill>
                    <a:blip r:embed="rId6"/>
                    <a:stretch>
                      <a:fillRect/>
                    </a:stretch>
                  </pic:blipFill>
                  <pic:spPr>
                    <a:xfrm>
                      <a:off x="0" y="0"/>
                      <a:ext cx="1565910" cy="1588770"/>
                    </a:xfrm>
                    <a:prstGeom prst="rect">
                      <a:avLst/>
                    </a:prstGeom>
                  </pic:spPr>
                </pic:pic>
              </a:graphicData>
            </a:graphic>
          </wp:anchor>
        </w:drawing>
      </w:r>
      <w:r>
        <w:rPr>
          <w:rFonts w:hint="eastAsia" w:ascii="仿宋" w:hAnsi="仿宋" w:eastAsia="仿宋" w:cs="仿宋"/>
          <w:color w:val="000000"/>
          <w:spacing w:val="0"/>
          <w:w w:val="100"/>
          <w:position w:val="0"/>
          <w:sz w:val="44"/>
          <w:szCs w:val="44"/>
          <w:lang w:eastAsia="zh-CN"/>
        </w:rPr>
        <w:drawing>
          <wp:anchor distT="0" distB="0" distL="114300" distR="114300" simplePos="0" relativeHeight="251660288" behindDoc="1" locked="0" layoutInCell="1" allowOverlap="1">
            <wp:simplePos x="0" y="0"/>
            <wp:positionH relativeFrom="column">
              <wp:posOffset>753745</wp:posOffset>
            </wp:positionH>
            <wp:positionV relativeFrom="paragraph">
              <wp:posOffset>78740</wp:posOffset>
            </wp:positionV>
            <wp:extent cx="1637665" cy="1684655"/>
            <wp:effectExtent l="0" t="0" r="3175" b="10160"/>
            <wp:wrapNone/>
            <wp:docPr id="7" name="图片 7" descr="西北水务展览会复函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西北水务展览会复函改(1)"/>
                    <pic:cNvPicPr>
                      <a:picLocks noChangeAspect="1"/>
                    </pic:cNvPicPr>
                  </pic:nvPicPr>
                  <pic:blipFill>
                    <a:blip r:embed="rId7"/>
                    <a:stretch>
                      <a:fillRect/>
                    </a:stretch>
                  </pic:blipFill>
                  <pic:spPr>
                    <a:xfrm>
                      <a:off x="0" y="0"/>
                      <a:ext cx="1637665" cy="16846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960" w:firstLineChars="3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 xml:space="preserve">甘肃省水利工程行业协会         宁夏水利行业协会 </w:t>
      </w:r>
    </w:p>
    <w:p>
      <w:pPr>
        <w:keepNext w:val="0"/>
        <w:keepLines w:val="0"/>
        <w:pageBreakBefore w:val="0"/>
        <w:widowControl w:val="0"/>
        <w:kinsoku/>
        <w:wordWrap/>
        <w:overflowPunct/>
        <w:topLinePunct w:val="0"/>
        <w:autoSpaceDE/>
        <w:autoSpaceDN/>
        <w:bidi w:val="0"/>
        <w:adjustRightInd/>
        <w:snapToGrid/>
        <w:spacing w:line="440" w:lineRule="exact"/>
        <w:ind w:firstLine="1280" w:firstLineChars="400"/>
        <w:jc w:val="both"/>
        <w:textAlignment w:val="auto"/>
        <w:rPr>
          <w:rFonts w:hint="default" w:ascii="仿宋" w:hAnsi="仿宋" w:eastAsia="仿宋"/>
          <w:sz w:val="32"/>
          <w:szCs w:val="32"/>
          <w:lang w:val="en-US" w:eastAsia="zh-CN"/>
        </w:rPr>
      </w:pPr>
      <w:r>
        <w:rPr>
          <w:rFonts w:hint="eastAsia" w:ascii="仿宋" w:hAnsi="仿宋" w:eastAsia="仿宋"/>
          <w:sz w:val="32"/>
          <w:szCs w:val="32"/>
          <w:lang w:val="en-US" w:eastAsia="zh-CN"/>
        </w:rPr>
        <w:t>2022年10月18日             2022年10月19日</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900" w:firstLineChars="300"/>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960" w:firstLineChars="300"/>
        <w:jc w:val="both"/>
        <w:textAlignment w:val="auto"/>
        <w:rPr>
          <w:rFonts w:hint="eastAsia" w:ascii="仿宋" w:hAnsi="仿宋" w:eastAsia="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900" w:firstLineChars="300"/>
        <w:jc w:val="both"/>
        <w:textAlignment w:val="auto"/>
        <w:rPr>
          <w:rFonts w:hint="eastAsia" w:ascii="仿宋" w:hAnsi="仿宋" w:eastAsia="仿宋"/>
          <w:sz w:val="32"/>
          <w:szCs w:val="32"/>
          <w:lang w:val="en-US" w:eastAsia="zh-CN"/>
        </w:rPr>
      </w:pPr>
      <w:r>
        <w:rPr>
          <w:rFonts w:hint="default" w:ascii="仿宋" w:hAnsi="仿宋" w:eastAsia="仿宋"/>
          <w:sz w:val="30"/>
          <w:szCs w:val="30"/>
          <w:lang w:val="en-US" w:eastAsia="zh-CN"/>
        </w:rPr>
        <w:drawing>
          <wp:anchor distT="0" distB="0" distL="114935" distR="114935" simplePos="0" relativeHeight="251660288" behindDoc="1" locked="0" layoutInCell="1" allowOverlap="1">
            <wp:simplePos x="0" y="0"/>
            <wp:positionH relativeFrom="column">
              <wp:posOffset>610235</wp:posOffset>
            </wp:positionH>
            <wp:positionV relativeFrom="paragraph">
              <wp:posOffset>177165</wp:posOffset>
            </wp:positionV>
            <wp:extent cx="1678940" cy="1691640"/>
            <wp:effectExtent l="0" t="0" r="0" b="0"/>
            <wp:wrapNone/>
            <wp:docPr id="4" name="图片 4" descr="青海主办复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青海主办复函-2"/>
                    <pic:cNvPicPr>
                      <a:picLocks noChangeAspect="1"/>
                    </pic:cNvPicPr>
                  </pic:nvPicPr>
                  <pic:blipFill>
                    <a:blip r:embed="rId8"/>
                    <a:stretch>
                      <a:fillRect/>
                    </a:stretch>
                  </pic:blipFill>
                  <pic:spPr>
                    <a:xfrm>
                      <a:off x="0" y="0"/>
                      <a:ext cx="1678940" cy="16916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1320" w:firstLineChars="300"/>
        <w:jc w:val="both"/>
        <w:textAlignment w:val="auto"/>
        <w:rPr>
          <w:rFonts w:hint="eastAsia" w:ascii="仿宋" w:hAnsi="仿宋" w:eastAsia="仿宋"/>
          <w:sz w:val="32"/>
          <w:szCs w:val="32"/>
          <w:lang w:val="en-US" w:eastAsia="zh-CN"/>
        </w:rPr>
      </w:pPr>
      <w:r>
        <w:rPr>
          <w:rFonts w:hint="eastAsia" w:ascii="仿宋" w:hAnsi="仿宋" w:eastAsia="仿宋" w:cs="仿宋"/>
          <w:color w:val="000000"/>
          <w:spacing w:val="0"/>
          <w:w w:val="100"/>
          <w:position w:val="0"/>
          <w:sz w:val="44"/>
          <w:szCs w:val="44"/>
          <w:lang w:eastAsia="zh-CN"/>
        </w:rPr>
        <w:drawing>
          <wp:anchor distT="0" distB="0" distL="114300" distR="114300" simplePos="0" relativeHeight="251661312" behindDoc="1" locked="0" layoutInCell="1" allowOverlap="1">
            <wp:simplePos x="0" y="0"/>
            <wp:positionH relativeFrom="column">
              <wp:posOffset>3913505</wp:posOffset>
            </wp:positionH>
            <wp:positionV relativeFrom="paragraph">
              <wp:posOffset>54610</wp:posOffset>
            </wp:positionV>
            <wp:extent cx="1843405" cy="1671320"/>
            <wp:effectExtent l="0" t="0" r="0" b="0"/>
            <wp:wrapNone/>
            <wp:docPr id="9" name="图片 9" descr="会议通知-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会议通知-41"/>
                    <pic:cNvPicPr>
                      <a:picLocks noChangeAspect="1"/>
                    </pic:cNvPicPr>
                  </pic:nvPicPr>
                  <pic:blipFill>
                    <a:blip r:embed="rId9"/>
                    <a:stretch>
                      <a:fillRect/>
                    </a:stretch>
                  </pic:blipFill>
                  <pic:spPr>
                    <a:xfrm>
                      <a:off x="0" y="0"/>
                      <a:ext cx="1843405" cy="16713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960" w:firstLineChars="300"/>
        <w:jc w:val="both"/>
        <w:textAlignment w:val="auto"/>
        <w:rPr>
          <w:rFonts w:hint="eastAsia" w:ascii="仿宋" w:hAnsi="仿宋" w:eastAsia="仿宋"/>
          <w:sz w:val="30"/>
          <w:szCs w:val="30"/>
          <w:lang w:val="en-US" w:eastAsia="zh-CN"/>
        </w:rPr>
      </w:pPr>
      <w:r>
        <w:rPr>
          <w:rFonts w:hint="eastAsia" w:ascii="仿宋" w:hAnsi="仿宋" w:eastAsia="仿宋"/>
          <w:sz w:val="32"/>
          <w:szCs w:val="32"/>
          <w:lang w:val="en-US" w:eastAsia="zh-CN"/>
        </w:rPr>
        <w:t xml:space="preserve">青海省水利工程协会              </w:t>
      </w:r>
      <w:r>
        <w:rPr>
          <w:rFonts w:hint="eastAsia" w:ascii="仿宋" w:hAnsi="仿宋" w:eastAsia="仿宋"/>
          <w:sz w:val="30"/>
          <w:szCs w:val="30"/>
          <w:lang w:val="en-US" w:eastAsia="zh-CN"/>
        </w:rPr>
        <w:t>甘肃省土木建筑学会</w:t>
      </w:r>
    </w:p>
    <w:p>
      <w:pPr>
        <w:keepNext w:val="0"/>
        <w:keepLines w:val="0"/>
        <w:pageBreakBefore w:val="0"/>
        <w:widowControl w:val="0"/>
        <w:kinsoku/>
        <w:wordWrap/>
        <w:overflowPunct/>
        <w:topLinePunct w:val="0"/>
        <w:autoSpaceDE/>
        <w:autoSpaceDN/>
        <w:bidi w:val="0"/>
        <w:adjustRightInd/>
        <w:snapToGrid/>
        <w:spacing w:line="440" w:lineRule="exact"/>
        <w:ind w:firstLine="960" w:firstLineChars="300"/>
        <w:jc w:val="both"/>
        <w:textAlignment w:val="auto"/>
        <w:rPr>
          <w:rFonts w:hint="eastAsia" w:ascii="仿宋" w:hAnsi="仿宋" w:eastAsia="仿宋"/>
          <w:sz w:val="30"/>
          <w:szCs w:val="30"/>
          <w:lang w:val="en-US" w:eastAsia="zh-CN"/>
        </w:rPr>
      </w:pPr>
      <w:r>
        <w:rPr>
          <w:rFonts w:hint="eastAsia" w:ascii="仿宋" w:hAnsi="仿宋" w:eastAsia="仿宋"/>
          <w:sz w:val="32"/>
          <w:szCs w:val="32"/>
          <w:lang w:val="en-US" w:eastAsia="zh-CN"/>
        </w:rPr>
        <w:t xml:space="preserve">2022年10月16日                    </w:t>
      </w:r>
      <w:r>
        <w:rPr>
          <w:rFonts w:hint="eastAsia" w:ascii="仿宋" w:hAnsi="仿宋" w:eastAsia="仿宋"/>
          <w:sz w:val="30"/>
          <w:szCs w:val="30"/>
          <w:lang w:val="en-US" w:eastAsia="zh-CN"/>
        </w:rPr>
        <w:t>市政给水排水</w:t>
      </w:r>
    </w:p>
    <w:p>
      <w:pPr>
        <w:keepNext w:val="0"/>
        <w:keepLines w:val="0"/>
        <w:pageBreakBefore w:val="0"/>
        <w:widowControl w:val="0"/>
        <w:kinsoku/>
        <w:wordWrap/>
        <w:overflowPunct/>
        <w:topLinePunct w:val="0"/>
        <w:autoSpaceDE/>
        <w:autoSpaceDN/>
        <w:bidi w:val="0"/>
        <w:adjustRightInd/>
        <w:snapToGrid/>
        <w:spacing w:line="440" w:lineRule="exact"/>
        <w:ind w:firstLine="6900" w:firstLineChars="23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学术委员会</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r>
        <w:rPr>
          <w:rFonts w:hint="eastAsia" w:ascii="仿宋" w:hAnsi="仿宋" w:eastAsia="仿宋" w:cs="仿宋"/>
          <w:b w:val="0"/>
          <w:bCs w:val="0"/>
          <w:color w:val="000000"/>
          <w:spacing w:val="0"/>
          <w:w w:val="100"/>
          <w:position w:val="0"/>
          <w:lang w:val="en-US" w:eastAsia="zh-CN"/>
        </w:rPr>
        <w:t xml:space="preserve">                                                            </w:t>
      </w:r>
      <w:r>
        <w:rPr>
          <w:rFonts w:hint="eastAsia" w:ascii="仿宋" w:hAnsi="仿宋" w:eastAsia="仿宋"/>
          <w:b w:val="0"/>
          <w:bCs w:val="0"/>
          <w:sz w:val="30"/>
          <w:szCs w:val="30"/>
          <w:lang w:val="en-US" w:eastAsia="zh-CN"/>
        </w:rPr>
        <w:t>2022年10月19日</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附件1:会议展览方案</w:t>
      </w:r>
    </w:p>
    <w:p>
      <w:pPr>
        <w:pStyle w:val="17"/>
        <w:keepNext/>
        <w:keepLines/>
        <w:widowControl w:val="0"/>
        <w:shd w:val="clear" w:color="auto" w:fill="auto"/>
        <w:bidi w:val="0"/>
        <w:spacing w:before="0" w:line="240" w:lineRule="auto"/>
        <w:ind w:right="0"/>
        <w:jc w:val="center"/>
        <w:rPr>
          <w:rFonts w:hint="eastAsia" w:ascii="仿宋" w:hAnsi="仿宋" w:eastAsia="仿宋" w:cs="仿宋"/>
          <w:color w:val="000000"/>
          <w:spacing w:val="0"/>
          <w:w w:val="100"/>
          <w:position w:val="0"/>
          <w:sz w:val="44"/>
          <w:szCs w:val="44"/>
          <w:lang w:eastAsia="zh-CN"/>
        </w:rPr>
      </w:pPr>
      <w:bookmarkStart w:id="0" w:name="bookmark0"/>
      <w:bookmarkStart w:id="1" w:name="bookmark2"/>
      <w:bookmarkStart w:id="2" w:name="bookmark1"/>
      <w:r>
        <w:rPr>
          <w:rFonts w:hint="eastAsia" w:ascii="仿宋" w:hAnsi="仿宋" w:eastAsia="仿宋" w:cs="仿宋"/>
          <w:color w:val="000000"/>
          <w:spacing w:val="0"/>
          <w:w w:val="100"/>
          <w:position w:val="0"/>
          <w:sz w:val="44"/>
          <w:szCs w:val="44"/>
        </w:rPr>
        <w:t>会议</w:t>
      </w:r>
      <w:r>
        <w:rPr>
          <w:rFonts w:hint="eastAsia" w:ascii="仿宋" w:hAnsi="仿宋" w:eastAsia="仿宋" w:cs="仿宋"/>
          <w:color w:val="000000"/>
          <w:spacing w:val="0"/>
          <w:w w:val="100"/>
          <w:position w:val="0"/>
          <w:sz w:val="44"/>
          <w:szCs w:val="44"/>
          <w:lang w:val="en-US" w:eastAsia="zh-CN"/>
        </w:rPr>
        <w:t>展览</w:t>
      </w:r>
      <w:r>
        <w:rPr>
          <w:rFonts w:hint="eastAsia" w:ascii="仿宋" w:hAnsi="仿宋" w:eastAsia="仿宋" w:cs="仿宋"/>
          <w:color w:val="000000"/>
          <w:spacing w:val="0"/>
          <w:w w:val="100"/>
          <w:position w:val="0"/>
          <w:sz w:val="44"/>
          <w:szCs w:val="44"/>
        </w:rPr>
        <w:t>方案</w:t>
      </w:r>
      <w:bookmarkEnd w:id="0"/>
      <w:bookmarkEnd w:id="1"/>
      <w:bookmarkEnd w:id="2"/>
    </w:p>
    <w:p>
      <w:pPr>
        <w:numPr>
          <w:ilvl w:val="0"/>
          <w:numId w:val="0"/>
        </w:numPr>
        <w:shd w:val="clear" w:color="auto" w:fill="auto"/>
        <w:spacing w:line="440" w:lineRule="exact"/>
        <w:ind w:leftChars="0" w:right="0" w:rightChars="0"/>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pPr>
      <w:bookmarkStart w:id="3" w:name="_Toc15995731"/>
      <w:r>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t>一、布展、展览时间</w:t>
      </w:r>
      <w:bookmarkEnd w:id="3"/>
    </w:p>
    <w:p>
      <w:pPr>
        <w:spacing w:line="440" w:lineRule="exact"/>
        <w:rPr>
          <w:rFonts w:hint="eastAsia" w:ascii="仿宋" w:hAnsi="仿宋" w:eastAsia="仿宋" w:cs="仿宋"/>
          <w:sz w:val="30"/>
          <w:szCs w:val="30"/>
        </w:rPr>
      </w:pPr>
      <w:r>
        <w:rPr>
          <w:rFonts w:hint="eastAsia" w:ascii="仿宋" w:hAnsi="仿宋" w:eastAsia="仿宋" w:cs="仿宋"/>
          <w:sz w:val="30"/>
          <w:szCs w:val="30"/>
        </w:rPr>
        <w:t xml:space="preserve">    </w:t>
      </w:r>
      <w:r>
        <w:rPr>
          <w:rFonts w:hint="eastAsia" w:ascii="仿宋" w:hAnsi="仿宋" w:eastAsia="仿宋" w:cs="仿宋"/>
          <w:b w:val="0"/>
          <w:bCs w:val="0"/>
          <w:i w:val="0"/>
          <w:iCs w:val="0"/>
          <w:smallCaps w:val="0"/>
          <w:strike w:val="0"/>
          <w:color w:val="000000"/>
          <w:spacing w:val="0"/>
          <w:w w:val="100"/>
          <w:position w:val="0"/>
          <w:sz w:val="30"/>
          <w:szCs w:val="30"/>
          <w:u w:val="none"/>
          <w:shd w:val="clear" w:color="auto" w:fill="auto"/>
          <w:lang w:val="en-US" w:eastAsia="zh-CN" w:bidi="zh-TW"/>
        </w:rPr>
        <w:t>布展：5月23-24日        展览：5月25-26日</w:t>
      </w:r>
    </w:p>
    <w:p>
      <w:pPr>
        <w:numPr>
          <w:ilvl w:val="0"/>
          <w:numId w:val="0"/>
        </w:numPr>
        <w:shd w:val="clear" w:color="auto" w:fill="auto"/>
        <w:spacing w:line="440" w:lineRule="exact"/>
        <w:ind w:leftChars="0" w:right="0" w:rightChars="0"/>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pPr>
      <w:bookmarkStart w:id="4" w:name="_Toc901"/>
      <w:bookmarkStart w:id="5" w:name="_Toc15995732"/>
      <w:bookmarkStart w:id="6" w:name="_Toc13513"/>
      <w:bookmarkStart w:id="7" w:name="_Toc409819092"/>
      <w:bookmarkStart w:id="8" w:name="_Toc428460615"/>
      <w:r>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t>二、展会地点</w:t>
      </w:r>
      <w:bookmarkEnd w:id="4"/>
      <w:bookmarkEnd w:id="5"/>
      <w:bookmarkEnd w:id="6"/>
      <w:bookmarkEnd w:id="7"/>
      <w:bookmarkEnd w:id="8"/>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甘肃丝路绿地国际会展中心</w:t>
      </w:r>
    </w:p>
    <w:p>
      <w:pPr>
        <w:numPr>
          <w:ilvl w:val="0"/>
          <w:numId w:val="0"/>
        </w:numPr>
        <w:shd w:val="clear" w:color="auto" w:fill="auto"/>
        <w:spacing w:line="440" w:lineRule="exact"/>
        <w:ind w:leftChars="0" w:right="0" w:rightChars="0"/>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pPr>
      <w:bookmarkStart w:id="9" w:name="_Toc15995733"/>
      <w:bookmarkStart w:id="10" w:name="_Toc13593"/>
      <w:bookmarkStart w:id="11" w:name="_Toc428460616"/>
      <w:bookmarkStart w:id="12" w:name="_Toc409819093"/>
      <w:bookmarkStart w:id="13" w:name="_Toc10973"/>
      <w:r>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t>三、举办周期</w:t>
      </w:r>
      <w:bookmarkEnd w:id="9"/>
      <w:bookmarkEnd w:id="10"/>
      <w:bookmarkEnd w:id="11"/>
      <w:bookmarkEnd w:id="12"/>
      <w:bookmarkEnd w:id="13"/>
    </w:p>
    <w:p>
      <w:pPr>
        <w:spacing w:line="440" w:lineRule="exact"/>
        <w:rPr>
          <w:rFonts w:hint="eastAsia" w:ascii="仿宋" w:hAnsi="仿宋" w:eastAsia="仿宋" w:cs="仿宋"/>
          <w:sz w:val="30"/>
          <w:szCs w:val="30"/>
        </w:rPr>
      </w:pPr>
      <w:r>
        <w:rPr>
          <w:rFonts w:hint="eastAsia" w:ascii="仿宋" w:hAnsi="仿宋" w:eastAsia="仿宋" w:cs="仿宋"/>
          <w:sz w:val="30"/>
          <w:szCs w:val="30"/>
        </w:rPr>
        <w:t xml:space="preserve">    </w:t>
      </w:r>
      <w:r>
        <w:rPr>
          <w:rFonts w:hint="eastAsia" w:ascii="仿宋" w:hAnsi="仿宋" w:eastAsia="仿宋" w:cs="仿宋"/>
          <w:b w:val="0"/>
          <w:bCs w:val="0"/>
          <w:i w:val="0"/>
          <w:iCs w:val="0"/>
          <w:smallCaps w:val="0"/>
          <w:strike w:val="0"/>
          <w:color w:val="000000"/>
          <w:spacing w:val="0"/>
          <w:w w:val="100"/>
          <w:position w:val="0"/>
          <w:sz w:val="30"/>
          <w:szCs w:val="30"/>
          <w:u w:val="none"/>
          <w:shd w:val="clear" w:color="auto" w:fill="auto"/>
          <w:lang w:val="en-US" w:eastAsia="zh-CN" w:bidi="zh-TW"/>
        </w:rPr>
        <w:t>一年一届</w:t>
      </w:r>
    </w:p>
    <w:p>
      <w:pPr>
        <w:numPr>
          <w:ilvl w:val="0"/>
          <w:numId w:val="0"/>
        </w:numPr>
        <w:shd w:val="clear" w:color="auto" w:fill="auto"/>
        <w:spacing w:line="440" w:lineRule="exact"/>
        <w:ind w:leftChars="0" w:right="0" w:rightChars="0"/>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pPr>
      <w:r>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t>四、展会规模</w:t>
      </w:r>
    </w:p>
    <w:p>
      <w:pPr>
        <w:numPr>
          <w:ilvl w:val="0"/>
          <w:numId w:val="0"/>
        </w:numPr>
        <w:spacing w:line="440" w:lineRule="exact"/>
        <w:ind w:leftChars="0" w:right="0" w:rightChars="0"/>
        <w:rPr>
          <w:rFonts w:hint="eastAsia" w:ascii="仿宋" w:hAnsi="仿宋" w:eastAsia="仿宋" w:cs="仿宋"/>
          <w:sz w:val="30"/>
          <w:szCs w:val="30"/>
          <w:lang w:val="en-US" w:eastAsia="zh-CN"/>
        </w:rPr>
      </w:pPr>
      <w:r>
        <w:rPr>
          <w:rFonts w:hint="eastAsia" w:ascii="仿宋" w:hAnsi="仿宋" w:eastAsia="仿宋" w:cs="仿宋"/>
          <w:b/>
          <w:bCs w:val="0"/>
          <w:color w:val="000000"/>
          <w:spacing w:val="0"/>
          <w:w w:val="100"/>
          <w:position w:val="0"/>
          <w:sz w:val="30"/>
          <w:szCs w:val="30"/>
          <w:shd w:val="clear" w:color="auto" w:fill="auto"/>
          <w:lang w:val="en-US" w:eastAsia="zh-CN" w:bidi="en-US"/>
        </w:rPr>
        <w:t xml:space="preserve">   </w:t>
      </w:r>
      <w:r>
        <w:rPr>
          <w:rFonts w:hint="eastAsia" w:ascii="仿宋" w:hAnsi="仿宋" w:eastAsia="仿宋" w:cs="仿宋"/>
          <w:b w:val="0"/>
          <w:bCs w:val="0"/>
          <w:i w:val="0"/>
          <w:iCs w:val="0"/>
          <w:smallCaps w:val="0"/>
          <w:strike w:val="0"/>
          <w:color w:val="000000"/>
          <w:spacing w:val="0"/>
          <w:w w:val="100"/>
          <w:position w:val="0"/>
          <w:sz w:val="30"/>
          <w:szCs w:val="30"/>
          <w:u w:val="none"/>
          <w:shd w:val="clear" w:color="auto" w:fill="auto"/>
          <w:lang w:val="en-US" w:eastAsia="zh-CN" w:bidi="zh-TW"/>
        </w:rPr>
        <w:t xml:space="preserve"> 15000平米      展商400+      展位600+</w:t>
      </w:r>
    </w:p>
    <w:p>
      <w:pPr>
        <w:numPr>
          <w:ilvl w:val="0"/>
          <w:numId w:val="0"/>
        </w:numPr>
        <w:spacing w:line="440" w:lineRule="exact"/>
        <w:ind w:leftChars="0" w:right="0" w:rightChars="0"/>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pPr>
      <w:r>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t>五、展会主题</w:t>
      </w:r>
    </w:p>
    <w:p>
      <w:pPr>
        <w:numPr>
          <w:ilvl w:val="0"/>
          <w:numId w:val="0"/>
        </w:numPr>
        <w:spacing w:line="440" w:lineRule="exact"/>
        <w:ind w:leftChars="0" w:right="0" w:rightChars="0"/>
        <w:rPr>
          <w:rFonts w:hint="eastAsia" w:ascii="仿宋" w:hAnsi="仿宋" w:eastAsia="仿宋" w:cs="仿宋"/>
          <w:b/>
          <w:bCs w:val="0"/>
          <w:color w:val="000000" w:themeColor="text1"/>
          <w:kern w:val="0"/>
          <w:sz w:val="30"/>
          <w:szCs w:val="30"/>
          <w:shd w:val="clear" w:color="auto" w:fill="FFFFFF"/>
          <w:lang w:val="en-US" w:eastAsia="zh-CN" w:bidi="ar-SA"/>
          <w14:textFill>
            <w14:solidFill>
              <w14:schemeClr w14:val="tx1"/>
            </w14:solidFill>
          </w14:textFill>
        </w:rPr>
      </w:pPr>
      <w:r>
        <w:rPr>
          <w:rFonts w:hint="eastAsia" w:ascii="仿宋" w:hAnsi="仿宋" w:eastAsia="仿宋" w:cs="仿宋"/>
          <w:b/>
          <w:bCs w:val="0"/>
          <w:color w:val="000000"/>
          <w:spacing w:val="0"/>
          <w:w w:val="100"/>
          <w:position w:val="0"/>
          <w:sz w:val="30"/>
          <w:szCs w:val="30"/>
          <w:shd w:val="clear" w:color="auto" w:fill="auto"/>
          <w:lang w:val="en-US" w:eastAsia="zh-CN" w:bidi="en-US"/>
        </w:rPr>
        <w:t xml:space="preserve">  </w:t>
      </w:r>
      <w:r>
        <w:rPr>
          <w:rFonts w:hint="eastAsia" w:ascii="仿宋" w:hAnsi="仿宋" w:eastAsia="仿宋" w:cs="仿宋"/>
          <w:b w:val="0"/>
          <w:bCs w:val="0"/>
          <w:i w:val="0"/>
          <w:iCs w:val="0"/>
          <w:smallCaps w:val="0"/>
          <w:strike w:val="0"/>
          <w:color w:val="000000"/>
          <w:spacing w:val="0"/>
          <w:w w:val="100"/>
          <w:position w:val="0"/>
          <w:sz w:val="30"/>
          <w:szCs w:val="30"/>
          <w:u w:val="none"/>
          <w:shd w:val="clear" w:color="auto" w:fill="auto"/>
          <w:lang w:val="en-US" w:eastAsia="zh-CN" w:bidi="zh-TW"/>
        </w:rPr>
        <w:t xml:space="preserve">  治理水污染    优化水系统    保障水安全</w:t>
      </w:r>
    </w:p>
    <w:p>
      <w:pPr>
        <w:pStyle w:val="18"/>
        <w:keepNext w:val="0"/>
        <w:keepLines w:val="0"/>
        <w:widowControl w:val="0"/>
        <w:shd w:val="clear" w:color="auto" w:fill="auto"/>
        <w:bidi w:val="0"/>
        <w:spacing w:before="0" w:after="160" w:line="240" w:lineRule="auto"/>
        <w:ind w:left="0" w:leftChars="0" w:right="0" w:firstLine="0" w:firstLineChars="0"/>
        <w:jc w:val="left"/>
        <w:rPr>
          <w:rFonts w:hint="eastAsia" w:ascii="仿宋" w:hAnsi="仿宋" w:eastAsia="仿宋" w:cs="仿宋"/>
          <w:b/>
          <w:bCs/>
          <w:i w:val="0"/>
          <w:iCs w:val="0"/>
          <w:smallCaps w:val="0"/>
          <w:strike w:val="0"/>
          <w:color w:val="000000"/>
          <w:spacing w:val="0"/>
          <w:w w:val="100"/>
          <w:position w:val="0"/>
          <w:sz w:val="28"/>
          <w:szCs w:val="28"/>
          <w:lang w:val="en-US" w:eastAsia="zh-CN"/>
        </w:rPr>
      </w:pPr>
      <w:r>
        <w:rPr>
          <w:rFonts w:hint="eastAsia" w:ascii="仿宋" w:hAnsi="仿宋" w:eastAsia="仿宋" w:cs="仿宋"/>
          <w:b/>
          <w:bCs/>
          <w:i w:val="0"/>
          <w:iCs w:val="0"/>
          <w:smallCaps w:val="0"/>
          <w:strike w:val="0"/>
          <w:color w:val="000000"/>
          <w:spacing w:val="0"/>
          <w:w w:val="100"/>
          <w:position w:val="0"/>
          <w:sz w:val="28"/>
          <w:szCs w:val="28"/>
          <w:lang w:val="en-US" w:eastAsia="zh-CN"/>
        </w:rPr>
        <w:t>六、会议组织</w:t>
      </w:r>
    </w:p>
    <w:p>
      <w:pPr>
        <w:pStyle w:val="18"/>
        <w:keepNext w:val="0"/>
        <w:keepLines w:val="0"/>
        <w:widowControl w:val="0"/>
        <w:shd w:val="clear" w:color="auto" w:fill="auto"/>
        <w:bidi w:val="0"/>
        <w:spacing w:before="0" w:after="160" w:line="240" w:lineRule="auto"/>
        <w:ind w:left="0" w:leftChars="0" w:right="0" w:firstLine="0" w:firstLineChars="0"/>
        <w:jc w:val="left"/>
        <w:rPr>
          <w:rFonts w:hint="eastAsia" w:ascii="仿宋" w:hAnsi="仿宋" w:eastAsia="仿宋" w:cs="仿宋"/>
          <w:b/>
          <w:bCs/>
          <w:i w:val="0"/>
          <w:iCs w:val="0"/>
          <w:smallCaps w:val="0"/>
          <w:strike w:val="0"/>
          <w:color w:val="000000"/>
          <w:spacing w:val="0"/>
          <w:w w:val="100"/>
          <w:position w:val="0"/>
          <w:sz w:val="28"/>
          <w:szCs w:val="28"/>
          <w:lang w:val="en-US" w:eastAsia="zh-CN"/>
        </w:rPr>
      </w:pPr>
      <w:r>
        <w:rPr>
          <w:rFonts w:hint="eastAsia" w:ascii="仿宋" w:hAnsi="仿宋" w:eastAsia="仿宋" w:cs="仿宋"/>
          <w:b/>
          <w:bCs/>
          <w:i w:val="0"/>
          <w:iCs w:val="0"/>
          <w:smallCaps w:val="0"/>
          <w:strike w:val="0"/>
          <w:color w:val="000000"/>
          <w:spacing w:val="0"/>
          <w:w w:val="100"/>
          <w:position w:val="0"/>
          <w:sz w:val="28"/>
          <w:szCs w:val="28"/>
          <w:lang w:val="en-US" w:eastAsia="zh-CN"/>
        </w:rPr>
        <w:t>（―）指导单位</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甘肃省水利厅</w:t>
      </w:r>
    </w:p>
    <w:p>
      <w:pPr>
        <w:pStyle w:val="18"/>
        <w:keepNext w:val="0"/>
        <w:keepLines w:val="0"/>
        <w:widowControl w:val="0"/>
        <w:shd w:val="clear" w:color="auto" w:fill="auto"/>
        <w:bidi w:val="0"/>
        <w:spacing w:before="0" w:after="160" w:line="240" w:lineRule="auto"/>
        <w:ind w:left="0" w:leftChars="0" w:right="0" w:firstLine="0" w:firstLineChars="0"/>
        <w:jc w:val="left"/>
        <w:rPr>
          <w:rFonts w:hint="eastAsia" w:ascii="仿宋" w:hAnsi="仿宋" w:eastAsia="仿宋" w:cs="仿宋"/>
          <w:b/>
          <w:bCs/>
          <w:i w:val="0"/>
          <w:iCs w:val="0"/>
          <w:smallCaps w:val="0"/>
          <w:strike w:val="0"/>
          <w:color w:val="000000"/>
          <w:spacing w:val="0"/>
          <w:w w:val="100"/>
          <w:position w:val="0"/>
          <w:sz w:val="28"/>
          <w:szCs w:val="28"/>
          <w:lang w:val="en-US" w:eastAsia="zh-CN"/>
        </w:rPr>
      </w:pPr>
      <w:r>
        <w:rPr>
          <w:rFonts w:hint="eastAsia" w:ascii="仿宋" w:hAnsi="仿宋" w:eastAsia="仿宋" w:cs="仿宋"/>
          <w:b/>
          <w:bCs/>
          <w:i w:val="0"/>
          <w:iCs w:val="0"/>
          <w:smallCaps w:val="0"/>
          <w:strike w:val="0"/>
          <w:color w:val="000000"/>
          <w:spacing w:val="0"/>
          <w:w w:val="100"/>
          <w:position w:val="0"/>
          <w:sz w:val="28"/>
          <w:szCs w:val="28"/>
          <w:lang w:val="en-US" w:eastAsia="zh-CN"/>
        </w:rPr>
        <w:t>（二）协办单位</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甘肃省水务投资有限公司</w:t>
      </w:r>
    </w:p>
    <w:p>
      <w:pPr>
        <w:pStyle w:val="18"/>
        <w:keepNext w:val="0"/>
        <w:keepLines w:val="0"/>
        <w:widowControl w:val="0"/>
        <w:shd w:val="clear" w:color="auto" w:fill="auto"/>
        <w:bidi w:val="0"/>
        <w:spacing w:before="0" w:after="160" w:line="240" w:lineRule="auto"/>
        <w:ind w:left="0" w:leftChars="0" w:right="0" w:firstLine="0" w:firstLineChars="0"/>
        <w:jc w:val="left"/>
        <w:rPr>
          <w:rFonts w:hint="eastAsia" w:ascii="仿宋" w:hAnsi="仿宋" w:eastAsia="仿宋" w:cs="仿宋"/>
          <w:b/>
          <w:bCs/>
          <w:i w:val="0"/>
          <w:iCs w:val="0"/>
          <w:smallCaps w:val="0"/>
          <w:strike w:val="0"/>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rPr>
        <w:t>（</w:t>
      </w:r>
      <w:r>
        <w:rPr>
          <w:rFonts w:hint="eastAsia" w:ascii="仿宋" w:hAnsi="仿宋" w:eastAsia="仿宋" w:cs="仿宋"/>
          <w:b/>
          <w:bCs/>
          <w:i w:val="0"/>
          <w:iCs w:val="0"/>
          <w:smallCaps w:val="0"/>
          <w:strike w:val="0"/>
          <w:color w:val="000000"/>
          <w:spacing w:val="0"/>
          <w:w w:val="100"/>
          <w:position w:val="0"/>
          <w:sz w:val="28"/>
          <w:szCs w:val="28"/>
          <w:lang w:val="en-US" w:eastAsia="zh-CN"/>
        </w:rPr>
        <w:t>三）主办单位</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bookmarkStart w:id="14" w:name="bookmark3"/>
      <w:r>
        <w:rPr>
          <w:rFonts w:hint="eastAsia" w:ascii="仿宋" w:hAnsi="仿宋" w:eastAsia="仿宋" w:cs="仿宋"/>
          <w:b w:val="0"/>
          <w:bCs w:val="0"/>
          <w:i w:val="0"/>
          <w:iCs w:val="0"/>
          <w:smallCaps w:val="0"/>
          <w:strike w:val="0"/>
          <w:color w:val="000000"/>
          <w:spacing w:val="0"/>
          <w:w w:val="100"/>
          <w:position w:val="0"/>
          <w:sz w:val="28"/>
          <w:szCs w:val="28"/>
          <w:lang w:val="en-US" w:eastAsia="zh-CN"/>
        </w:rPr>
        <w:t>甘肃省水利工程行业协会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宁夏水利行业协会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青海省水利工程协会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甘肃省土木建筑学会市政给水排水学术委员会</w:t>
      </w:r>
    </w:p>
    <w:p>
      <w:pPr>
        <w:pStyle w:val="18"/>
        <w:keepNext w:val="0"/>
        <w:keepLines w:val="0"/>
        <w:widowControl w:val="0"/>
        <w:numPr>
          <w:ilvl w:val="0"/>
          <w:numId w:val="0"/>
        </w:numPr>
        <w:shd w:val="clear" w:color="auto" w:fill="auto"/>
        <w:bidi w:val="0"/>
        <w:spacing w:before="0" w:after="160" w:line="240" w:lineRule="auto"/>
        <w:ind w:right="0" w:rightChars="0"/>
        <w:jc w:val="left"/>
        <w:rPr>
          <w:rFonts w:hint="eastAsia" w:ascii="仿宋" w:hAnsi="仿宋" w:eastAsia="仿宋" w:cs="仿宋"/>
          <w:b/>
          <w:bCs/>
          <w:i w:val="0"/>
          <w:iCs w:val="0"/>
          <w:smallCaps w:val="0"/>
          <w:strike w:val="0"/>
          <w:color w:val="000000"/>
          <w:spacing w:val="0"/>
          <w:w w:val="100"/>
          <w:position w:val="0"/>
          <w:sz w:val="28"/>
          <w:szCs w:val="28"/>
          <w:lang w:val="en-US" w:eastAsia="zh-CN"/>
        </w:rPr>
      </w:pPr>
      <w:bookmarkStart w:id="15" w:name="bookmark4"/>
      <w:r>
        <w:rPr>
          <w:rFonts w:hint="eastAsia" w:ascii="仿宋" w:hAnsi="仿宋" w:eastAsia="仿宋" w:cs="仿宋"/>
          <w:b/>
          <w:bCs/>
          <w:color w:val="000000"/>
          <w:spacing w:val="0"/>
          <w:w w:val="100"/>
          <w:position w:val="0"/>
          <w:sz w:val="28"/>
          <w:szCs w:val="28"/>
        </w:rPr>
        <w:t>（</w:t>
      </w:r>
      <w:bookmarkEnd w:id="15"/>
      <w:r>
        <w:rPr>
          <w:rFonts w:hint="eastAsia" w:ascii="仿宋" w:hAnsi="仿宋" w:eastAsia="仿宋" w:cs="仿宋"/>
          <w:b/>
          <w:bCs/>
          <w:color w:val="000000"/>
          <w:spacing w:val="0"/>
          <w:w w:val="100"/>
          <w:position w:val="0"/>
          <w:sz w:val="28"/>
          <w:szCs w:val="28"/>
        </w:rPr>
        <w:t>四）</w:t>
      </w:r>
      <w:r>
        <w:rPr>
          <w:rFonts w:hint="eastAsia" w:ascii="仿宋" w:hAnsi="仿宋" w:eastAsia="仿宋" w:cs="仿宋"/>
          <w:b/>
          <w:bCs/>
          <w:i w:val="0"/>
          <w:iCs w:val="0"/>
          <w:smallCaps w:val="0"/>
          <w:strike w:val="0"/>
          <w:color w:val="000000"/>
          <w:spacing w:val="0"/>
          <w:w w:val="100"/>
          <w:position w:val="0"/>
          <w:sz w:val="28"/>
          <w:szCs w:val="28"/>
          <w:lang w:val="en-US" w:eastAsia="zh-CN"/>
        </w:rPr>
        <w:t>支持单位</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陕西省城镇供水排水协会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新疆城镇供排水协会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山西省市政公用事业协会城镇供水分会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宁夏城镇供水协会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甘肃水投天水水务集团有限责任公司</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白银市水务投资（集团）有限责任公司</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定西市水务投资（集团）有限公司</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兰州新区水务管理投资集团有限公司</w:t>
      </w:r>
    </w:p>
    <w:p>
      <w:pPr>
        <w:pStyle w:val="18"/>
        <w:keepNext w:val="0"/>
        <w:keepLines w:val="0"/>
        <w:widowControl w:val="0"/>
        <w:shd w:val="clear" w:color="auto" w:fill="auto"/>
        <w:tabs>
          <w:tab w:val="left" w:pos="868"/>
        </w:tabs>
        <w:bidi w:val="0"/>
        <w:spacing w:before="0" w:after="160" w:line="240" w:lineRule="auto"/>
        <w:ind w:left="0" w:leftChars="0" w:right="0" w:firstLine="0" w:firstLineChars="0"/>
        <w:jc w:val="left"/>
        <w:rPr>
          <w:rFonts w:hint="eastAsia" w:ascii="仿宋" w:hAnsi="仿宋" w:eastAsia="仿宋" w:cs="仿宋"/>
          <w:sz w:val="28"/>
          <w:szCs w:val="28"/>
        </w:rPr>
      </w:pPr>
      <w:r>
        <w:rPr>
          <w:rFonts w:hint="eastAsia" w:ascii="仿宋" w:hAnsi="仿宋" w:eastAsia="仿宋" w:cs="仿宋"/>
          <w:b/>
          <w:bCs/>
          <w:color w:val="000000"/>
          <w:spacing w:val="0"/>
          <w:w w:val="100"/>
          <w:position w:val="0"/>
          <w:sz w:val="28"/>
          <w:szCs w:val="28"/>
          <w:lang w:eastAsia="zh-CN"/>
        </w:rPr>
        <w:t>（</w:t>
      </w:r>
      <w:r>
        <w:rPr>
          <w:rFonts w:hint="eastAsia" w:ascii="仿宋" w:hAnsi="仿宋" w:eastAsia="仿宋" w:cs="仿宋"/>
          <w:b/>
          <w:bCs/>
          <w:color w:val="000000"/>
          <w:spacing w:val="0"/>
          <w:w w:val="100"/>
          <w:position w:val="0"/>
          <w:sz w:val="28"/>
          <w:szCs w:val="28"/>
          <w:lang w:val="en-US" w:eastAsia="zh-CN"/>
        </w:rPr>
        <w:t>五</w:t>
      </w:r>
      <w:r>
        <w:rPr>
          <w:rFonts w:hint="eastAsia" w:ascii="仿宋" w:hAnsi="仿宋" w:eastAsia="仿宋" w:cs="仿宋"/>
          <w:b/>
          <w:bCs/>
          <w:color w:val="000000"/>
          <w:spacing w:val="0"/>
          <w:w w:val="100"/>
          <w:position w:val="0"/>
          <w:sz w:val="28"/>
          <w:szCs w:val="28"/>
          <w:lang w:eastAsia="zh-CN"/>
        </w:rPr>
        <w:t>）</w:t>
      </w:r>
      <w:r>
        <w:rPr>
          <w:rFonts w:hint="eastAsia" w:ascii="仿宋" w:hAnsi="仿宋" w:eastAsia="仿宋" w:cs="仿宋"/>
          <w:b/>
          <w:bCs/>
          <w:color w:val="000000"/>
          <w:spacing w:val="0"/>
          <w:w w:val="100"/>
          <w:position w:val="0"/>
          <w:sz w:val="28"/>
          <w:szCs w:val="28"/>
        </w:rPr>
        <w:t>承办单位</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rPr>
        <w:t>尚源国际展览（北京）有限公司</w:t>
      </w:r>
    </w:p>
    <w:bookmarkEnd w:id="14"/>
    <w:p>
      <w:pPr>
        <w:pStyle w:val="18"/>
        <w:keepNext w:val="0"/>
        <w:keepLines w:val="0"/>
        <w:widowControl w:val="0"/>
        <w:shd w:val="clear" w:color="auto" w:fill="auto"/>
        <w:tabs>
          <w:tab w:val="left" w:pos="728"/>
        </w:tabs>
        <w:bidi w:val="0"/>
        <w:spacing w:before="0" w:after="0" w:line="466" w:lineRule="exact"/>
        <w:ind w:left="0" w:right="0" w:firstLine="0"/>
        <w:jc w:val="left"/>
        <w:rPr>
          <w:rFonts w:hint="eastAsia" w:ascii="仿宋" w:hAnsi="仿宋" w:eastAsia="仿宋" w:cs="仿宋"/>
          <w:sz w:val="28"/>
          <w:szCs w:val="28"/>
        </w:rPr>
      </w:pPr>
      <w:r>
        <w:rPr>
          <w:rFonts w:hint="eastAsia" w:ascii="仿宋" w:hAnsi="仿宋" w:eastAsia="仿宋" w:cs="仿宋"/>
          <w:b/>
          <w:bCs/>
          <w:color w:val="000000"/>
          <w:spacing w:val="0"/>
          <w:w w:val="100"/>
          <w:position w:val="0"/>
          <w:sz w:val="28"/>
          <w:szCs w:val="28"/>
          <w:lang w:val="en-US" w:eastAsia="zh-CN"/>
        </w:rPr>
        <w:t>七、</w:t>
      </w:r>
      <w:r>
        <w:rPr>
          <w:rFonts w:hint="eastAsia" w:ascii="仿宋" w:hAnsi="仿宋" w:eastAsia="仿宋" w:cs="仿宋"/>
          <w:b/>
          <w:bCs/>
          <w:color w:val="000000"/>
          <w:spacing w:val="0"/>
          <w:w w:val="100"/>
          <w:position w:val="0"/>
          <w:sz w:val="28"/>
          <w:szCs w:val="28"/>
        </w:rPr>
        <w:t>官方网站</w:t>
      </w:r>
    </w:p>
    <w:p>
      <w:pPr>
        <w:pStyle w:val="18"/>
        <w:keepNext w:val="0"/>
        <w:keepLines w:val="0"/>
        <w:widowControl w:val="0"/>
        <w:shd w:val="clear" w:color="auto" w:fill="auto"/>
        <w:bidi w:val="0"/>
        <w:spacing w:before="0" w:after="0" w:line="466" w:lineRule="exact"/>
        <w:ind w:left="0" w:right="0" w:firstLine="627" w:firstLineChars="223"/>
        <w:jc w:val="left"/>
        <w:rPr>
          <w:rFonts w:hint="eastAsia" w:ascii="仿宋" w:hAnsi="仿宋" w:eastAsia="仿宋" w:cs="仿宋"/>
          <w:b/>
          <w:bCs/>
          <w:i w:val="0"/>
          <w:iCs w:val="0"/>
          <w:smallCaps w:val="0"/>
          <w:strike w:val="0"/>
          <w:color w:val="000000"/>
          <w:spacing w:val="0"/>
          <w:w w:val="100"/>
          <w:position w:val="0"/>
          <w:sz w:val="28"/>
          <w:szCs w:val="28"/>
          <w:lang w:val="en-US" w:eastAsia="en-US" w:bidi="en-US"/>
        </w:rPr>
      </w:pPr>
      <w:r>
        <w:rPr>
          <w:rFonts w:hint="eastAsia" w:ascii="仿宋" w:hAnsi="仿宋" w:eastAsia="仿宋" w:cs="仿宋"/>
          <w:b/>
          <w:bCs/>
          <w:i w:val="0"/>
          <w:iCs w:val="0"/>
          <w:smallCaps w:val="0"/>
          <w:strike w:val="0"/>
          <w:color w:val="000000"/>
          <w:spacing w:val="0"/>
          <w:w w:val="100"/>
          <w:position w:val="0"/>
          <w:sz w:val="28"/>
          <w:szCs w:val="28"/>
          <w:lang w:val="en-US" w:eastAsia="en-US" w:bidi="en-US"/>
        </w:rPr>
        <w:fldChar w:fldCharType="begin"/>
      </w:r>
      <w:r>
        <w:rPr>
          <w:rFonts w:hint="eastAsia" w:ascii="仿宋" w:hAnsi="仿宋" w:eastAsia="仿宋" w:cs="仿宋"/>
          <w:b/>
          <w:bCs/>
          <w:i w:val="0"/>
          <w:iCs w:val="0"/>
          <w:smallCaps w:val="0"/>
          <w:strike w:val="0"/>
          <w:color w:val="000000"/>
          <w:spacing w:val="0"/>
          <w:w w:val="100"/>
          <w:position w:val="0"/>
          <w:sz w:val="28"/>
          <w:szCs w:val="28"/>
          <w:lang w:val="en-US" w:eastAsia="en-US" w:bidi="en-US"/>
        </w:rPr>
        <w:instrText xml:space="preserve"> HYPERLINK "http://www.guojizhanlanhui.com" </w:instrText>
      </w:r>
      <w:r>
        <w:rPr>
          <w:rFonts w:hint="eastAsia" w:ascii="仿宋" w:hAnsi="仿宋" w:eastAsia="仿宋" w:cs="仿宋"/>
          <w:b/>
          <w:bCs/>
          <w:i w:val="0"/>
          <w:iCs w:val="0"/>
          <w:smallCaps w:val="0"/>
          <w:strike w:val="0"/>
          <w:color w:val="000000"/>
          <w:spacing w:val="0"/>
          <w:w w:val="100"/>
          <w:position w:val="0"/>
          <w:sz w:val="28"/>
          <w:szCs w:val="28"/>
          <w:lang w:val="en-US" w:eastAsia="en-US" w:bidi="en-US"/>
        </w:rPr>
        <w:fldChar w:fldCharType="separate"/>
      </w:r>
      <w:r>
        <w:rPr>
          <w:rFonts w:hint="eastAsia" w:ascii="仿宋" w:hAnsi="仿宋" w:eastAsia="仿宋" w:cs="仿宋"/>
          <w:b/>
          <w:bCs/>
          <w:i w:val="0"/>
          <w:iCs w:val="0"/>
          <w:smallCaps w:val="0"/>
          <w:strike w:val="0"/>
          <w:color w:val="000000"/>
          <w:spacing w:val="0"/>
          <w:w w:val="100"/>
          <w:position w:val="0"/>
          <w:sz w:val="28"/>
          <w:szCs w:val="28"/>
          <w:lang w:val="en-US" w:eastAsia="en-US" w:bidi="en-US"/>
        </w:rPr>
        <w:t>www.</w:t>
      </w:r>
      <w:r>
        <w:rPr>
          <w:rFonts w:hint="eastAsia" w:ascii="仿宋" w:hAnsi="仿宋" w:eastAsia="仿宋" w:cs="仿宋"/>
          <w:b/>
          <w:bCs/>
          <w:i w:val="0"/>
          <w:iCs w:val="0"/>
          <w:smallCaps w:val="0"/>
          <w:strike w:val="0"/>
          <w:color w:val="000000"/>
          <w:spacing w:val="0"/>
          <w:w w:val="100"/>
          <w:position w:val="0"/>
          <w:sz w:val="28"/>
          <w:szCs w:val="28"/>
          <w:lang w:val="en-US" w:eastAsia="zh-CN" w:bidi="en-US"/>
        </w:rPr>
        <w:t>guojizhanlanhui.com</w:t>
      </w:r>
      <w:r>
        <w:rPr>
          <w:rFonts w:hint="eastAsia" w:ascii="仿宋" w:hAnsi="仿宋" w:eastAsia="仿宋" w:cs="仿宋"/>
          <w:b/>
          <w:bCs/>
          <w:i w:val="0"/>
          <w:iCs w:val="0"/>
          <w:smallCaps w:val="0"/>
          <w:strike w:val="0"/>
          <w:color w:val="000000"/>
          <w:spacing w:val="0"/>
          <w:w w:val="100"/>
          <w:position w:val="0"/>
          <w:sz w:val="28"/>
          <w:szCs w:val="28"/>
          <w:lang w:val="en-US" w:eastAsia="en-US" w:bidi="en-US"/>
        </w:rPr>
        <w:fldChar w:fldCharType="end"/>
      </w:r>
      <w:r>
        <w:rPr>
          <w:rFonts w:hint="eastAsia" w:ascii="仿宋" w:hAnsi="仿宋" w:eastAsia="仿宋" w:cs="仿宋"/>
          <w:b/>
          <w:bCs/>
          <w:i w:val="0"/>
          <w:iCs w:val="0"/>
          <w:smallCaps w:val="0"/>
          <w:strike w:val="0"/>
          <w:color w:val="000000"/>
          <w:spacing w:val="0"/>
          <w:w w:val="100"/>
          <w:position w:val="0"/>
          <w:sz w:val="28"/>
          <w:szCs w:val="28"/>
          <w:lang w:val="en-US" w:eastAsia="en-US" w:bidi="en-US"/>
        </w:rPr>
        <w:t xml:space="preserve"> </w:t>
      </w:r>
    </w:p>
    <w:p>
      <w:pPr>
        <w:pStyle w:val="18"/>
        <w:keepNext w:val="0"/>
        <w:keepLines w:val="0"/>
        <w:widowControl w:val="0"/>
        <w:shd w:val="clear" w:color="auto" w:fill="auto"/>
        <w:tabs>
          <w:tab w:val="left" w:pos="728"/>
        </w:tabs>
        <w:bidi w:val="0"/>
        <w:spacing w:before="0" w:after="0" w:line="466" w:lineRule="exact"/>
        <w:ind w:left="0" w:right="0" w:firstLine="0"/>
        <w:jc w:val="left"/>
        <w:rPr>
          <w:rFonts w:hint="eastAsia" w:ascii="仿宋" w:hAnsi="仿宋" w:eastAsia="仿宋" w:cs="仿宋"/>
          <w:sz w:val="28"/>
          <w:szCs w:val="28"/>
        </w:rPr>
      </w:pPr>
      <w:r>
        <w:rPr>
          <w:rFonts w:hint="eastAsia" w:ascii="仿宋" w:hAnsi="仿宋" w:eastAsia="仿宋" w:cs="仿宋"/>
          <w:b/>
          <w:bCs/>
          <w:color w:val="000000"/>
          <w:spacing w:val="0"/>
          <w:w w:val="100"/>
          <w:position w:val="0"/>
          <w:sz w:val="28"/>
          <w:szCs w:val="28"/>
          <w:lang w:val="en-US" w:eastAsia="zh-CN"/>
        </w:rPr>
        <w:t>八、</w:t>
      </w:r>
      <w:r>
        <w:rPr>
          <w:rFonts w:hint="eastAsia" w:ascii="仿宋" w:hAnsi="仿宋" w:eastAsia="仿宋" w:cs="仿宋"/>
          <w:b/>
          <w:bCs/>
          <w:color w:val="000000"/>
          <w:spacing w:val="0"/>
          <w:w w:val="100"/>
          <w:position w:val="0"/>
          <w:sz w:val="28"/>
          <w:szCs w:val="28"/>
        </w:rPr>
        <w:t>官方微信</w:t>
      </w:r>
    </w:p>
    <w:p>
      <w:pPr>
        <w:pStyle w:val="18"/>
        <w:keepNext w:val="0"/>
        <w:keepLines w:val="0"/>
        <w:widowControl w:val="0"/>
        <w:shd w:val="clear" w:color="auto" w:fill="auto"/>
        <w:bidi w:val="0"/>
        <w:spacing w:before="0" w:after="0" w:line="466" w:lineRule="exact"/>
        <w:ind w:left="0" w:right="0" w:firstLine="627" w:firstLineChars="223"/>
        <w:jc w:val="left"/>
        <w:rPr>
          <w:rFonts w:hint="eastAsia" w:ascii="仿宋" w:hAnsi="仿宋" w:eastAsia="仿宋" w:cs="仿宋"/>
          <w:b/>
          <w:bCs/>
          <w:i w:val="0"/>
          <w:iCs w:val="0"/>
          <w:smallCaps w:val="0"/>
          <w:strike w:val="0"/>
          <w:color w:val="000000"/>
          <w:spacing w:val="0"/>
          <w:w w:val="100"/>
          <w:position w:val="0"/>
          <w:sz w:val="28"/>
          <w:szCs w:val="28"/>
          <w:lang w:val="en-US" w:eastAsia="zh-CN" w:bidi="en-US"/>
        </w:rPr>
      </w:pPr>
      <w:r>
        <w:rPr>
          <w:rFonts w:hint="eastAsia" w:ascii="仿宋" w:hAnsi="仿宋" w:eastAsia="仿宋" w:cs="仿宋"/>
          <w:b/>
          <w:bCs/>
          <w:i w:val="0"/>
          <w:iCs w:val="0"/>
          <w:smallCaps w:val="0"/>
          <w:strike w:val="0"/>
          <w:color w:val="000000"/>
          <w:spacing w:val="0"/>
          <w:w w:val="100"/>
          <w:position w:val="0"/>
          <w:sz w:val="28"/>
          <w:szCs w:val="28"/>
          <w:lang w:val="en-US" w:eastAsia="zh-CN" w:bidi="en-US"/>
        </w:rPr>
        <w:t>Shangyuanshuiwudahui</w:t>
      </w:r>
    </w:p>
    <w:p>
      <w:pPr>
        <w:pStyle w:val="18"/>
        <w:keepNext w:val="0"/>
        <w:keepLines w:val="0"/>
        <w:widowControl w:val="0"/>
        <w:shd w:val="clear" w:color="auto" w:fill="auto"/>
        <w:bidi w:val="0"/>
        <w:spacing w:before="0" w:after="0" w:line="499" w:lineRule="exact"/>
        <w:ind w:left="0" w:leftChars="0" w:right="0" w:firstLine="0" w:firstLineChars="0"/>
        <w:jc w:val="left"/>
        <w:rPr>
          <w:rFonts w:hint="eastAsia" w:ascii="仿宋" w:hAnsi="仿宋" w:eastAsia="仿宋" w:cs="仿宋"/>
          <w:b/>
          <w:bCs/>
          <w:sz w:val="28"/>
          <w:szCs w:val="28"/>
        </w:rPr>
      </w:pPr>
      <w:r>
        <w:rPr>
          <w:rFonts w:hint="eastAsia" w:ascii="仿宋" w:hAnsi="仿宋" w:eastAsia="仿宋" w:cs="仿宋"/>
          <w:b/>
          <w:bCs/>
          <w:color w:val="000000"/>
          <w:spacing w:val="0"/>
          <w:w w:val="100"/>
          <w:position w:val="0"/>
          <w:sz w:val="28"/>
          <w:szCs w:val="28"/>
          <w:lang w:val="en-US" w:eastAsia="zh-CN"/>
        </w:rPr>
        <w:t>九、论坛</w:t>
      </w:r>
      <w:r>
        <w:rPr>
          <w:rFonts w:hint="eastAsia" w:ascii="仿宋" w:hAnsi="仿宋" w:eastAsia="仿宋" w:cs="仿宋"/>
          <w:b/>
          <w:bCs/>
          <w:color w:val="000000"/>
          <w:spacing w:val="0"/>
          <w:w w:val="100"/>
          <w:position w:val="0"/>
          <w:sz w:val="28"/>
          <w:szCs w:val="28"/>
        </w:rPr>
        <w:t>会议内容</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会议围绕主题分五大板块，共设立</w:t>
      </w:r>
      <w:r>
        <w:rPr>
          <w:rFonts w:hint="eastAsia" w:ascii="仿宋" w:hAnsi="仿宋" w:eastAsia="仿宋" w:cs="仿宋"/>
          <w:color w:val="000000"/>
          <w:spacing w:val="0"/>
          <w:w w:val="100"/>
          <w:position w:val="0"/>
          <w:sz w:val="28"/>
          <w:szCs w:val="28"/>
          <w:lang w:eastAsia="zh-CN"/>
        </w:rPr>
        <w:t>十五</w:t>
      </w:r>
      <w:r>
        <w:rPr>
          <w:rFonts w:hint="eastAsia" w:ascii="仿宋" w:hAnsi="仿宋" w:eastAsia="仿宋" w:cs="仿宋"/>
          <w:color w:val="000000"/>
          <w:spacing w:val="0"/>
          <w:w w:val="100"/>
          <w:position w:val="0"/>
          <w:sz w:val="28"/>
          <w:szCs w:val="28"/>
        </w:rPr>
        <w:t>个专题研讨会/论坛:</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rPr>
      </w:pPr>
      <w:r>
        <w:rPr>
          <w:rFonts w:hint="eastAsia" w:ascii="仿宋" w:hAnsi="仿宋" w:eastAsia="仿宋" w:cs="仿宋"/>
          <w:b/>
          <w:bCs/>
          <w:color w:val="000000"/>
          <w:spacing w:val="0"/>
          <w:w w:val="100"/>
          <w:position w:val="0"/>
          <w:sz w:val="28"/>
          <w:szCs w:val="28"/>
          <w:lang w:val="en-US" w:eastAsia="zh-CN"/>
        </w:rPr>
        <w:t>分论坛一:</w:t>
      </w:r>
      <w:r>
        <w:rPr>
          <w:rFonts w:hint="eastAsia" w:ascii="仿宋" w:hAnsi="仿宋" w:eastAsia="仿宋" w:cs="仿宋"/>
          <w:b/>
          <w:bCs/>
          <w:color w:val="000000"/>
          <w:spacing w:val="0"/>
          <w:w w:val="100"/>
          <w:position w:val="0"/>
          <w:sz w:val="28"/>
          <w:szCs w:val="28"/>
        </w:rPr>
        <w:t>城镇水务发展新格局</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议题：</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【1.城镇水务改革与发展战略】</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【2.城市黑臭水体综合治理】</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 xml:space="preserve">【3.城市排水系统监测技术发展】 </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color w:val="000000"/>
          <w:spacing w:val="0"/>
          <w:w w:val="100"/>
          <w:position w:val="0"/>
          <w:sz w:val="28"/>
          <w:szCs w:val="28"/>
        </w:rPr>
        <w:t>【4.城镇供水改造方案及智慧化管理】</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 xml:space="preserve">分论坛二:供水管理创新与实践 </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b/>
          <w:bCs/>
          <w:color w:val="000000"/>
          <w:spacing w:val="0"/>
          <w:w w:val="100"/>
          <w:position w:val="0"/>
          <w:sz w:val="28"/>
          <w:szCs w:val="28"/>
          <w:lang w:val="en-US" w:eastAsia="zh-CN"/>
        </w:rPr>
        <w:t>议题：</w:t>
      </w:r>
      <w:r>
        <w:rPr>
          <w:rFonts w:hint="eastAsia" w:ascii="仿宋" w:hAnsi="仿宋" w:eastAsia="仿宋" w:cs="仿宋"/>
          <w:b/>
          <w:bCs/>
          <w:color w:val="000000"/>
          <w:spacing w:val="0"/>
          <w:w w:val="100"/>
          <w:position w:val="0"/>
          <w:sz w:val="28"/>
          <w:szCs w:val="28"/>
        </w:rPr>
        <w:t xml:space="preserve">      </w:t>
      </w:r>
      <w:r>
        <w:rPr>
          <w:rFonts w:hint="eastAsia" w:ascii="仿宋" w:hAnsi="仿宋" w:eastAsia="仿宋" w:cs="仿宋"/>
          <w:color w:val="000000"/>
          <w:spacing w:val="0"/>
          <w:w w:val="100"/>
          <w:position w:val="0"/>
          <w:sz w:val="28"/>
          <w:szCs w:val="28"/>
        </w:rPr>
        <w:t xml:space="preserve">  </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【1.供水管网运行与漏损控制】</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 xml:space="preserve">【2.二次供水设施建设与管理】           </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【3.水质监测预警与应急管理】</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color w:val="000000"/>
          <w:spacing w:val="0"/>
          <w:w w:val="100"/>
          <w:position w:val="0"/>
          <w:sz w:val="28"/>
          <w:szCs w:val="28"/>
        </w:rPr>
        <w:t>【4.供水排水新设备材料应用】</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分论坛三:智慧水务信息化创新及应用</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议题：</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 xml:space="preserve">【1.城市智慧水务建设与运行】 </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【2.城镇供水改造方案及智慧化管理】</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【3.智能水表在规模发展过程中的难题】</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分论坛四：黄河流域生态保护和高质量发展</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themeColor="text1"/>
          <w:spacing w:val="0"/>
          <w:w w:val="100"/>
          <w:position w:val="0"/>
          <w:sz w:val="28"/>
          <w:szCs w:val="28"/>
          <w14:textFill>
            <w14:solidFill>
              <w14:schemeClr w14:val="tx1"/>
            </w14:solidFill>
          </w14:textFill>
        </w:rPr>
      </w:pPr>
      <w:r>
        <w:rPr>
          <w:rFonts w:hint="eastAsia" w:ascii="仿宋" w:hAnsi="仿宋" w:eastAsia="仿宋" w:cs="仿宋"/>
          <w:b/>
          <w:bCs/>
          <w:color w:val="000000"/>
          <w:spacing w:val="0"/>
          <w:w w:val="100"/>
          <w:position w:val="0"/>
          <w:sz w:val="28"/>
          <w:szCs w:val="28"/>
          <w:lang w:val="en-US" w:eastAsia="zh-CN"/>
        </w:rPr>
        <w:t>议题：</w:t>
      </w:r>
    </w:p>
    <w:p>
      <w:pPr>
        <w:pStyle w:val="18"/>
        <w:keepNext w:val="0"/>
        <w:keepLines w:val="0"/>
        <w:widowControl w:val="0"/>
        <w:shd w:val="clear" w:color="auto" w:fill="auto"/>
        <w:bidi w:val="0"/>
        <w:spacing w:before="0" w:after="0" w:line="499" w:lineRule="exact"/>
        <w:ind w:right="0"/>
        <w:jc w:val="left"/>
        <w:rPr>
          <w:rFonts w:hint="eastAsia" w:ascii="仿宋" w:hAnsi="仿宋" w:eastAsia="仿宋" w:cs="仿宋"/>
          <w:color w:val="000000" w:themeColor="text1"/>
          <w:spacing w:val="0"/>
          <w:w w:val="100"/>
          <w:position w:val="0"/>
          <w:sz w:val="28"/>
          <w:szCs w:val="28"/>
          <w14:textFill>
            <w14:solidFill>
              <w14:schemeClr w14:val="tx1"/>
            </w14:solidFill>
          </w14:textFill>
        </w:rPr>
      </w:pPr>
      <w:r>
        <w:rPr>
          <w:rFonts w:hint="eastAsia" w:ascii="仿宋" w:hAnsi="仿宋" w:eastAsia="仿宋" w:cs="仿宋"/>
          <w:color w:val="000000" w:themeColor="text1"/>
          <w:spacing w:val="0"/>
          <w:w w:val="100"/>
          <w:position w:val="0"/>
          <w:sz w:val="28"/>
          <w:szCs w:val="28"/>
          <w14:textFill>
            <w14:solidFill>
              <w14:schemeClr w14:val="tx1"/>
            </w14:solidFill>
          </w14:textFill>
        </w:rPr>
        <w:t>【</w:t>
      </w:r>
      <w:r>
        <w:rPr>
          <w:rFonts w:hint="eastAsia" w:ascii="仿宋" w:hAnsi="仿宋" w:eastAsia="仿宋" w:cs="仿宋"/>
          <w:color w:val="000000" w:themeColor="text1"/>
          <w:spacing w:val="0"/>
          <w:w w:val="100"/>
          <w:position w:val="0"/>
          <w:sz w:val="28"/>
          <w:szCs w:val="28"/>
          <w:lang w:val="en-US" w:eastAsia="zh-CN"/>
          <w14:textFill>
            <w14:solidFill>
              <w14:schemeClr w14:val="tx1"/>
            </w14:solidFill>
          </w14:textFill>
        </w:rPr>
        <w:t>1.</w:t>
      </w:r>
      <w:r>
        <w:rPr>
          <w:rFonts w:hint="eastAsia" w:ascii="仿宋" w:hAnsi="仿宋" w:eastAsia="仿宋" w:cs="仿宋"/>
          <w:color w:val="000000" w:themeColor="text1"/>
          <w:spacing w:val="0"/>
          <w:w w:val="100"/>
          <w:position w:val="0"/>
          <w:sz w:val="28"/>
          <w:szCs w:val="28"/>
          <w14:textFill>
            <w14:solidFill>
              <w14:schemeClr w14:val="tx1"/>
            </w14:solidFill>
          </w14:textFill>
        </w:rPr>
        <w:t>黄河流域与“一带一路”的融合发展】</w:t>
      </w:r>
    </w:p>
    <w:p>
      <w:pPr>
        <w:pStyle w:val="18"/>
        <w:keepNext w:val="0"/>
        <w:keepLines w:val="0"/>
        <w:widowControl w:val="0"/>
        <w:shd w:val="clear" w:color="auto" w:fill="auto"/>
        <w:bidi w:val="0"/>
        <w:spacing w:before="0" w:after="0" w:line="499" w:lineRule="exact"/>
        <w:ind w:right="0"/>
        <w:jc w:val="left"/>
        <w:rPr>
          <w:rFonts w:hint="eastAsia" w:ascii="仿宋" w:hAnsi="仿宋" w:eastAsia="仿宋" w:cs="仿宋"/>
          <w:color w:val="000000" w:themeColor="text1"/>
          <w:spacing w:val="0"/>
          <w:w w:val="100"/>
          <w:position w:val="0"/>
          <w:sz w:val="28"/>
          <w:szCs w:val="28"/>
          <w14:textFill>
            <w14:solidFill>
              <w14:schemeClr w14:val="tx1"/>
            </w14:solidFill>
          </w14:textFill>
        </w:rPr>
      </w:pPr>
      <w:r>
        <w:rPr>
          <w:rFonts w:hint="eastAsia" w:ascii="仿宋" w:hAnsi="仿宋" w:eastAsia="仿宋" w:cs="仿宋"/>
          <w:color w:val="000000" w:themeColor="text1"/>
          <w:spacing w:val="0"/>
          <w:w w:val="100"/>
          <w:position w:val="0"/>
          <w:sz w:val="28"/>
          <w:szCs w:val="28"/>
          <w14:textFill>
            <w14:solidFill>
              <w14:schemeClr w14:val="tx1"/>
            </w14:solidFill>
          </w14:textFill>
        </w:rPr>
        <w:t>【</w:t>
      </w:r>
      <w:r>
        <w:rPr>
          <w:rFonts w:hint="eastAsia" w:ascii="仿宋" w:hAnsi="仿宋" w:eastAsia="仿宋" w:cs="仿宋"/>
          <w:color w:val="000000" w:themeColor="text1"/>
          <w:spacing w:val="0"/>
          <w:w w:val="100"/>
          <w:position w:val="0"/>
          <w:sz w:val="28"/>
          <w:szCs w:val="28"/>
          <w:lang w:val="en-US" w:eastAsia="zh-CN"/>
          <w14:textFill>
            <w14:solidFill>
              <w14:schemeClr w14:val="tx1"/>
            </w14:solidFill>
          </w14:textFill>
        </w:rPr>
        <w:t>2.</w:t>
      </w:r>
      <w:r>
        <w:rPr>
          <w:rFonts w:hint="eastAsia" w:ascii="仿宋" w:hAnsi="仿宋" w:eastAsia="仿宋" w:cs="仿宋"/>
          <w:color w:val="000000" w:themeColor="text1"/>
          <w:spacing w:val="0"/>
          <w:w w:val="100"/>
          <w:position w:val="0"/>
          <w:sz w:val="28"/>
          <w:szCs w:val="28"/>
          <w14:textFill>
            <w14:solidFill>
              <w14:schemeClr w14:val="tx1"/>
            </w14:solidFill>
          </w14:textFill>
        </w:rPr>
        <w:t>黄河流域新型城镇化与区域一体化发展】</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分论坛五：城市建设与水利建设协调发展</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议题：</w:t>
      </w:r>
    </w:p>
    <w:p>
      <w:pPr>
        <w:pStyle w:val="18"/>
        <w:keepNext w:val="0"/>
        <w:keepLines w:val="0"/>
        <w:widowControl w:val="0"/>
        <w:shd w:val="clear" w:color="auto" w:fill="auto"/>
        <w:bidi w:val="0"/>
        <w:spacing w:before="0" w:after="0" w:line="499" w:lineRule="exact"/>
        <w:ind w:right="0"/>
        <w:jc w:val="left"/>
        <w:rPr>
          <w:rFonts w:hint="eastAsia" w:ascii="仿宋" w:hAnsi="仿宋" w:eastAsia="仿宋" w:cs="仿宋"/>
          <w:color w:val="000000" w:themeColor="text1"/>
          <w:spacing w:val="0"/>
          <w:w w:val="100"/>
          <w:position w:val="0"/>
          <w:sz w:val="28"/>
          <w:szCs w:val="28"/>
          <w14:textFill>
            <w14:solidFill>
              <w14:schemeClr w14:val="tx1"/>
            </w14:solidFill>
          </w14:textFill>
        </w:rPr>
      </w:pPr>
      <w:r>
        <w:rPr>
          <w:rFonts w:hint="eastAsia" w:ascii="仿宋" w:hAnsi="仿宋" w:eastAsia="仿宋" w:cs="仿宋"/>
          <w:color w:val="000000" w:themeColor="text1"/>
          <w:spacing w:val="0"/>
          <w:w w:val="100"/>
          <w:position w:val="0"/>
          <w:sz w:val="28"/>
          <w:szCs w:val="28"/>
          <w14:textFill>
            <w14:solidFill>
              <w14:schemeClr w14:val="tx1"/>
            </w14:solidFill>
          </w14:textFill>
        </w:rPr>
        <w:t>【</w:t>
      </w:r>
      <w:r>
        <w:rPr>
          <w:rFonts w:hint="eastAsia" w:ascii="仿宋" w:hAnsi="仿宋" w:eastAsia="仿宋" w:cs="仿宋"/>
          <w:color w:val="000000" w:themeColor="text1"/>
          <w:spacing w:val="0"/>
          <w:w w:val="100"/>
          <w:position w:val="0"/>
          <w:sz w:val="28"/>
          <w:szCs w:val="28"/>
          <w:lang w:val="en-US" w:eastAsia="zh-CN"/>
          <w14:textFill>
            <w14:solidFill>
              <w14:schemeClr w14:val="tx1"/>
            </w14:solidFill>
          </w14:textFill>
        </w:rPr>
        <w:t>1.</w:t>
      </w:r>
      <w:r>
        <w:rPr>
          <w:rFonts w:hint="eastAsia" w:ascii="仿宋" w:hAnsi="仿宋" w:eastAsia="仿宋" w:cs="仿宋"/>
          <w:color w:val="000000" w:themeColor="text1"/>
          <w:spacing w:val="0"/>
          <w:w w:val="100"/>
          <w:position w:val="0"/>
          <w:sz w:val="28"/>
          <w:szCs w:val="28"/>
          <w14:textFill>
            <w14:solidFill>
              <w14:schemeClr w14:val="tx1"/>
            </w14:solidFill>
          </w14:textFill>
        </w:rPr>
        <w:t>城市水利工程建设与运行管理】</w:t>
      </w:r>
    </w:p>
    <w:p>
      <w:pPr>
        <w:pStyle w:val="18"/>
        <w:keepNext w:val="0"/>
        <w:keepLines w:val="0"/>
        <w:widowControl w:val="0"/>
        <w:shd w:val="clear" w:color="auto" w:fill="auto"/>
        <w:bidi w:val="0"/>
        <w:spacing w:before="0" w:after="0" w:line="499" w:lineRule="exact"/>
        <w:ind w:right="0"/>
        <w:jc w:val="left"/>
        <w:rPr>
          <w:rFonts w:hint="eastAsia" w:ascii="仿宋" w:hAnsi="仿宋" w:eastAsia="仿宋" w:cs="仿宋"/>
          <w:color w:val="000000" w:themeColor="text1"/>
          <w:spacing w:val="0"/>
          <w:w w:val="100"/>
          <w:position w:val="0"/>
          <w:sz w:val="28"/>
          <w:szCs w:val="28"/>
          <w14:textFill>
            <w14:solidFill>
              <w14:schemeClr w14:val="tx1"/>
            </w14:solidFill>
          </w14:textFill>
        </w:rPr>
      </w:pPr>
      <w:r>
        <w:rPr>
          <w:rFonts w:hint="eastAsia" w:ascii="仿宋" w:hAnsi="仿宋" w:eastAsia="仿宋" w:cs="仿宋"/>
          <w:color w:val="000000" w:themeColor="text1"/>
          <w:spacing w:val="0"/>
          <w:w w:val="100"/>
          <w:position w:val="0"/>
          <w:sz w:val="28"/>
          <w:szCs w:val="28"/>
          <w14:textFill>
            <w14:solidFill>
              <w14:schemeClr w14:val="tx1"/>
            </w14:solidFill>
          </w14:textFill>
        </w:rPr>
        <w:t>【</w:t>
      </w:r>
      <w:r>
        <w:rPr>
          <w:rFonts w:hint="eastAsia" w:ascii="仿宋" w:hAnsi="仿宋" w:eastAsia="仿宋" w:cs="仿宋"/>
          <w:color w:val="000000" w:themeColor="text1"/>
          <w:spacing w:val="0"/>
          <w:w w:val="100"/>
          <w:position w:val="0"/>
          <w:sz w:val="28"/>
          <w:szCs w:val="28"/>
          <w:lang w:val="en-US" w:eastAsia="zh-CN"/>
          <w14:textFill>
            <w14:solidFill>
              <w14:schemeClr w14:val="tx1"/>
            </w14:solidFill>
          </w14:textFill>
        </w:rPr>
        <w:t>2.</w:t>
      </w:r>
      <w:r>
        <w:rPr>
          <w:rFonts w:hint="eastAsia" w:ascii="仿宋" w:hAnsi="仿宋" w:eastAsia="仿宋" w:cs="仿宋"/>
          <w:color w:val="000000" w:themeColor="text1"/>
          <w:spacing w:val="0"/>
          <w:w w:val="100"/>
          <w:position w:val="0"/>
          <w:sz w:val="28"/>
          <w:szCs w:val="28"/>
          <w14:textFill>
            <w14:solidFill>
              <w14:schemeClr w14:val="tx1"/>
            </w14:solidFill>
          </w14:textFill>
        </w:rPr>
        <w:t>城市防洪排涝系统建设】</w:t>
      </w:r>
    </w:p>
    <w:p>
      <w:pPr>
        <w:pStyle w:val="18"/>
        <w:keepNext w:val="0"/>
        <w:keepLines w:val="0"/>
        <w:widowControl w:val="0"/>
        <w:numPr>
          <w:ilvl w:val="0"/>
          <w:numId w:val="0"/>
        </w:numPr>
        <w:shd w:val="clear" w:color="auto" w:fill="auto"/>
        <w:bidi w:val="0"/>
        <w:spacing w:before="0" w:after="0" w:line="499" w:lineRule="exact"/>
        <w:ind w:right="0" w:rightChars="0"/>
        <w:jc w:val="left"/>
        <w:rPr>
          <w:rFonts w:hint="eastAsia" w:ascii="仿宋" w:hAnsi="仿宋" w:eastAsia="仿宋" w:cs="仿宋"/>
          <w:b/>
          <w:bCs/>
          <w:color w:val="000000"/>
          <w:spacing w:val="0"/>
          <w:w w:val="100"/>
          <w:position w:val="0"/>
          <w:sz w:val="32"/>
          <w:szCs w:val="32"/>
          <w:lang w:val="en-US" w:eastAsia="zh-CN"/>
        </w:rPr>
      </w:pPr>
    </w:p>
    <w:p>
      <w:pPr>
        <w:pStyle w:val="18"/>
        <w:keepNext w:val="0"/>
        <w:keepLines w:val="0"/>
        <w:widowControl w:val="0"/>
        <w:numPr>
          <w:ilvl w:val="0"/>
          <w:numId w:val="0"/>
        </w:numPr>
        <w:shd w:val="clear" w:color="auto" w:fill="auto"/>
        <w:bidi w:val="0"/>
        <w:spacing w:before="0" w:after="0" w:line="499" w:lineRule="exact"/>
        <w:ind w:right="0" w:rightChars="0"/>
        <w:jc w:val="left"/>
        <w:rPr>
          <w:rFonts w:hint="eastAsia" w:ascii="仿宋" w:hAnsi="仿宋" w:eastAsia="仿宋" w:cs="仿宋"/>
          <w:b/>
          <w:bCs/>
          <w:color w:val="000000"/>
          <w:spacing w:val="0"/>
          <w:w w:val="100"/>
          <w:position w:val="0"/>
          <w:sz w:val="32"/>
          <w:szCs w:val="32"/>
          <w:lang w:val="en-US" w:eastAsia="zh-CN"/>
        </w:rPr>
      </w:pPr>
      <w:r>
        <w:rPr>
          <w:rFonts w:hint="eastAsia" w:ascii="仿宋" w:hAnsi="仿宋" w:eastAsia="仿宋" w:cs="仿宋"/>
          <w:b/>
          <w:bCs/>
          <w:color w:val="000000"/>
          <w:spacing w:val="0"/>
          <w:w w:val="100"/>
          <w:position w:val="0"/>
          <w:sz w:val="32"/>
          <w:szCs w:val="32"/>
          <w:lang w:val="en-US" w:eastAsia="zh-CN"/>
        </w:rPr>
        <w:t>十</w:t>
      </w:r>
      <w:r>
        <w:rPr>
          <w:rFonts w:hint="eastAsia" w:ascii="仿宋" w:hAnsi="仿宋" w:eastAsia="仿宋" w:cs="仿宋"/>
          <w:b/>
          <w:bCs/>
          <w:color w:val="000000"/>
          <w:spacing w:val="0"/>
          <w:w w:val="100"/>
          <w:position w:val="0"/>
          <w:sz w:val="32"/>
          <w:szCs w:val="32"/>
        </w:rPr>
        <w:t>、</w:t>
      </w:r>
      <w:r>
        <w:rPr>
          <w:rFonts w:hint="eastAsia" w:ascii="仿宋" w:hAnsi="仿宋" w:eastAsia="仿宋" w:cs="仿宋"/>
          <w:b/>
          <w:bCs/>
          <w:color w:val="000000"/>
          <w:spacing w:val="0"/>
          <w:w w:val="100"/>
          <w:position w:val="0"/>
          <w:sz w:val="32"/>
          <w:szCs w:val="32"/>
          <w:lang w:val="en-US" w:eastAsia="zh-CN"/>
        </w:rPr>
        <w:t>博览会参展范围</w:t>
      </w:r>
    </w:p>
    <w:p>
      <w:pPr>
        <w:pStyle w:val="18"/>
        <w:keepNext w:val="0"/>
        <w:keepLines w:val="0"/>
        <w:widowControl w:val="0"/>
        <w:numPr>
          <w:ilvl w:val="0"/>
          <w:numId w:val="0"/>
        </w:numPr>
        <w:shd w:val="clear" w:color="auto" w:fill="auto"/>
        <w:bidi w:val="0"/>
        <w:spacing w:before="0" w:after="0" w:line="499" w:lineRule="exact"/>
        <w:ind w:right="0" w:rightChars="0" w:firstLine="281" w:firstLineChars="100"/>
        <w:jc w:val="left"/>
        <w:rPr>
          <w:rFonts w:hint="eastAsia" w:ascii="仿宋" w:hAnsi="仿宋" w:eastAsia="仿宋" w:cs="仿宋"/>
          <w:b/>
          <w:bCs/>
          <w:color w:val="000000"/>
          <w:spacing w:val="0"/>
          <w:w w:val="100"/>
          <w:position w:val="0"/>
          <w:sz w:val="28"/>
          <w:szCs w:val="28"/>
          <w:lang w:val="en-US" w:eastAsia="en-US"/>
        </w:rPr>
      </w:pPr>
      <w:bookmarkStart w:id="16" w:name="bookmark44"/>
      <w:bookmarkEnd w:id="16"/>
      <w:r>
        <w:rPr>
          <w:rFonts w:hint="eastAsia" w:ascii="仿宋" w:hAnsi="仿宋" w:eastAsia="仿宋" w:cs="仿宋"/>
          <w:b/>
          <w:bCs/>
          <w:color w:val="000000"/>
          <w:spacing w:val="0"/>
          <w:w w:val="100"/>
          <w:position w:val="0"/>
          <w:sz w:val="28"/>
          <w:szCs w:val="28"/>
          <w:lang w:val="en-US" w:eastAsia="zh-CN"/>
        </w:rPr>
        <w:t>（1）</w:t>
      </w:r>
      <w:r>
        <w:rPr>
          <w:rFonts w:hint="eastAsia" w:ascii="仿宋" w:hAnsi="仿宋" w:eastAsia="仿宋" w:cs="仿宋"/>
          <w:b/>
          <w:bCs/>
          <w:color w:val="000000"/>
          <w:spacing w:val="0"/>
          <w:w w:val="100"/>
          <w:position w:val="0"/>
          <w:sz w:val="28"/>
          <w:szCs w:val="28"/>
          <w:lang w:val="en-US" w:eastAsia="en-US"/>
        </w:rPr>
        <w:t>智慧水务</w:t>
      </w:r>
      <w:r>
        <w:rPr>
          <w:rFonts w:hint="eastAsia" w:ascii="仿宋" w:hAnsi="仿宋" w:eastAsia="仿宋" w:cs="仿宋"/>
          <w:b/>
          <w:bCs/>
          <w:color w:val="000000"/>
          <w:spacing w:val="0"/>
          <w:w w:val="100"/>
          <w:position w:val="0"/>
          <w:sz w:val="28"/>
          <w:szCs w:val="28"/>
          <w:lang w:val="en-US" w:eastAsia="zh-CN"/>
        </w:rPr>
        <w:t>及智慧水利</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•水务信息管理</w:t>
      </w:r>
      <w:r>
        <w:rPr>
          <w:rFonts w:hint="eastAsia" w:ascii="仿宋" w:hAnsi="仿宋" w:eastAsia="仿宋" w:cs="仿宋"/>
          <w:b w:val="0"/>
          <w:bCs w:val="0"/>
          <w:color w:val="000000"/>
          <w:spacing w:val="0"/>
          <w:w w:val="100"/>
          <w:position w:val="0"/>
          <w:sz w:val="28"/>
          <w:szCs w:val="28"/>
          <w:lang w:val="en-US" w:eastAsia="zh-CN"/>
        </w:rPr>
        <w:t>、</w:t>
      </w:r>
      <w:r>
        <w:rPr>
          <w:rFonts w:hint="eastAsia" w:ascii="仿宋" w:hAnsi="仿宋" w:eastAsia="仿宋" w:cs="仿宋"/>
          <w:b w:val="0"/>
          <w:bCs w:val="0"/>
          <w:color w:val="000000"/>
          <w:spacing w:val="0"/>
          <w:w w:val="100"/>
          <w:position w:val="0"/>
          <w:sz w:val="28"/>
          <w:szCs w:val="28"/>
          <w:lang w:val="en-US" w:eastAsia="en-US"/>
        </w:rPr>
        <w:t>水务生产运营管理系统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zh-CN"/>
        </w:rPr>
      </w:pPr>
      <w:r>
        <w:rPr>
          <w:rFonts w:hint="eastAsia" w:ascii="仿宋" w:hAnsi="仿宋" w:eastAsia="仿宋" w:cs="仿宋"/>
          <w:b w:val="0"/>
          <w:bCs w:val="0"/>
          <w:color w:val="000000"/>
          <w:spacing w:val="0"/>
          <w:w w:val="100"/>
          <w:position w:val="0"/>
          <w:sz w:val="28"/>
          <w:szCs w:val="28"/>
          <w:lang w:val="en-US" w:eastAsia="en-US"/>
        </w:rPr>
        <w:t>•水质自动监测</w:t>
      </w:r>
      <w:r>
        <w:rPr>
          <w:rFonts w:hint="eastAsia" w:ascii="仿宋" w:hAnsi="仿宋" w:eastAsia="仿宋" w:cs="仿宋"/>
          <w:b w:val="0"/>
          <w:bCs w:val="0"/>
          <w:color w:val="000000"/>
          <w:spacing w:val="0"/>
          <w:w w:val="100"/>
          <w:position w:val="0"/>
          <w:sz w:val="28"/>
          <w:szCs w:val="28"/>
          <w:lang w:val="en-US" w:eastAsia="zh-CN"/>
        </w:rPr>
        <w:t>设备</w:t>
      </w:r>
      <w:r>
        <w:rPr>
          <w:rFonts w:hint="eastAsia" w:ascii="仿宋" w:hAnsi="仿宋" w:eastAsia="仿宋" w:cs="仿宋"/>
          <w:b w:val="0"/>
          <w:bCs w:val="0"/>
          <w:color w:val="000000"/>
          <w:spacing w:val="0"/>
          <w:w w:val="100"/>
          <w:position w:val="0"/>
          <w:sz w:val="28"/>
          <w:szCs w:val="28"/>
          <w:lang w:val="en-US" w:eastAsia="en-US"/>
        </w:rPr>
        <w:t>与信息管理系统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•水文仪器和设备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•水库大坝安全监测监督系统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•水利信息网络安全系统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•水利遥感和视频综合监测系统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•水利大数据、物联网系统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•河长制信息化系统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•智慧管网、供排水输配管网管理系统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•智能滴灌与灌区控制系统</w:t>
      </w:r>
    </w:p>
    <w:p>
      <w:pPr>
        <w:pStyle w:val="18"/>
        <w:keepNext w:val="0"/>
        <w:keepLines w:val="0"/>
        <w:widowControl w:val="0"/>
        <w:numPr>
          <w:ilvl w:val="0"/>
          <w:numId w:val="0"/>
        </w:numPr>
        <w:shd w:val="clear" w:color="auto" w:fill="auto"/>
        <w:bidi w:val="0"/>
        <w:spacing w:before="0" w:after="0" w:line="499" w:lineRule="exact"/>
        <w:ind w:right="0" w:rightChars="0" w:firstLine="281" w:firstLineChars="100"/>
        <w:jc w:val="left"/>
        <w:rPr>
          <w:rFonts w:hint="eastAsia" w:ascii="仿宋" w:hAnsi="仿宋" w:eastAsia="仿宋" w:cs="仿宋"/>
          <w:b/>
          <w:bCs/>
          <w:color w:val="000000"/>
          <w:spacing w:val="0"/>
          <w:w w:val="100"/>
          <w:position w:val="0"/>
          <w:sz w:val="28"/>
          <w:szCs w:val="28"/>
          <w:lang w:val="en-US" w:eastAsia="en-US"/>
        </w:rPr>
      </w:pPr>
      <w:bookmarkStart w:id="17" w:name="bookmark45"/>
      <w:bookmarkEnd w:id="17"/>
      <w:r>
        <w:rPr>
          <w:rFonts w:hint="eastAsia" w:ascii="仿宋" w:hAnsi="仿宋" w:eastAsia="仿宋" w:cs="仿宋"/>
          <w:b/>
          <w:bCs/>
          <w:color w:val="000000"/>
          <w:spacing w:val="0"/>
          <w:w w:val="100"/>
          <w:position w:val="0"/>
          <w:sz w:val="28"/>
          <w:szCs w:val="28"/>
          <w:lang w:val="en-US" w:eastAsia="zh-CN"/>
        </w:rPr>
        <w:t>（2）</w:t>
      </w:r>
      <w:r>
        <w:rPr>
          <w:rFonts w:hint="eastAsia" w:ascii="仿宋" w:hAnsi="仿宋" w:eastAsia="仿宋" w:cs="仿宋"/>
          <w:b/>
          <w:bCs/>
          <w:color w:val="000000"/>
          <w:spacing w:val="0"/>
          <w:w w:val="100"/>
          <w:position w:val="0"/>
          <w:sz w:val="28"/>
          <w:szCs w:val="28"/>
          <w:lang w:val="en-US" w:eastAsia="en-US"/>
        </w:rPr>
        <w:t>水利工程技术设备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default"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w:t>
      </w:r>
      <w:r>
        <w:rPr>
          <w:rFonts w:hint="default" w:ascii="仿宋" w:hAnsi="仿宋" w:eastAsia="仿宋" w:cs="仿宋"/>
          <w:b w:val="0"/>
          <w:bCs w:val="0"/>
          <w:color w:val="000000"/>
          <w:spacing w:val="0"/>
          <w:w w:val="100"/>
          <w:position w:val="0"/>
          <w:sz w:val="28"/>
          <w:szCs w:val="28"/>
          <w:lang w:val="en-US" w:eastAsia="en-US"/>
        </w:rPr>
        <w:t>水利施工机械</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default"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w:t>
      </w:r>
      <w:r>
        <w:rPr>
          <w:rFonts w:hint="default" w:ascii="仿宋" w:hAnsi="仿宋" w:eastAsia="仿宋" w:cs="仿宋"/>
          <w:b w:val="0"/>
          <w:bCs w:val="0"/>
          <w:color w:val="000000"/>
          <w:spacing w:val="0"/>
          <w:w w:val="100"/>
          <w:position w:val="0"/>
          <w:sz w:val="28"/>
          <w:szCs w:val="28"/>
          <w:lang w:val="en-US" w:eastAsia="en-US"/>
        </w:rPr>
        <w:t>河湖清淤机</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zh-CN"/>
        </w:rPr>
      </w:pPr>
      <w:r>
        <w:rPr>
          <w:rFonts w:hint="eastAsia" w:ascii="仿宋" w:hAnsi="仿宋" w:eastAsia="仿宋" w:cs="仿宋"/>
          <w:b w:val="0"/>
          <w:bCs w:val="0"/>
          <w:color w:val="000000"/>
          <w:spacing w:val="0"/>
          <w:w w:val="100"/>
          <w:position w:val="0"/>
          <w:sz w:val="28"/>
          <w:szCs w:val="28"/>
          <w:lang w:val="en-US" w:eastAsia="en-US"/>
        </w:rPr>
        <w:t>•</w:t>
      </w:r>
      <w:r>
        <w:rPr>
          <w:rFonts w:hint="default" w:ascii="仿宋" w:hAnsi="仿宋" w:eastAsia="仿宋" w:cs="仿宋"/>
          <w:b w:val="0"/>
          <w:bCs w:val="0"/>
          <w:color w:val="000000"/>
          <w:spacing w:val="0"/>
          <w:w w:val="100"/>
          <w:position w:val="0"/>
          <w:sz w:val="28"/>
          <w:szCs w:val="28"/>
          <w:lang w:val="en-US" w:eastAsia="en-US"/>
        </w:rPr>
        <w:t>闸门与启闭机</w:t>
      </w:r>
    </w:p>
    <w:p>
      <w:pPr>
        <w:pStyle w:val="18"/>
        <w:keepNext w:val="0"/>
        <w:keepLines w:val="0"/>
        <w:widowControl w:val="0"/>
        <w:numPr>
          <w:ilvl w:val="0"/>
          <w:numId w:val="0"/>
        </w:numPr>
        <w:shd w:val="clear" w:color="auto" w:fill="auto"/>
        <w:bidi w:val="0"/>
        <w:spacing w:before="0" w:after="0" w:line="499" w:lineRule="exact"/>
        <w:ind w:right="0" w:rightChars="0" w:firstLine="281" w:firstLineChars="10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（3）给排水管网系统技术设备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•金属及非金属管道、管件</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zh-CN"/>
        </w:rPr>
      </w:pPr>
      <w:r>
        <w:rPr>
          <w:rFonts w:hint="eastAsia" w:ascii="仿宋" w:hAnsi="仿宋" w:eastAsia="仿宋" w:cs="仿宋"/>
          <w:b w:val="0"/>
          <w:bCs w:val="0"/>
          <w:color w:val="000000"/>
          <w:spacing w:val="0"/>
          <w:w w:val="100"/>
          <w:position w:val="0"/>
          <w:sz w:val="28"/>
          <w:szCs w:val="28"/>
          <w:lang w:val="en-US" w:eastAsia="en-US"/>
        </w:rPr>
        <w:t>•管道非开挖</w:t>
      </w:r>
      <w:r>
        <w:rPr>
          <w:rFonts w:hint="eastAsia" w:ascii="仿宋" w:hAnsi="仿宋" w:eastAsia="仿宋" w:cs="仿宋"/>
          <w:b w:val="0"/>
          <w:bCs w:val="0"/>
          <w:color w:val="000000"/>
          <w:spacing w:val="0"/>
          <w:w w:val="100"/>
          <w:position w:val="0"/>
          <w:sz w:val="28"/>
          <w:szCs w:val="28"/>
          <w:lang w:val="en-US" w:eastAsia="zh-CN"/>
        </w:rPr>
        <w:t>、</w:t>
      </w:r>
      <w:r>
        <w:rPr>
          <w:rFonts w:hint="eastAsia" w:ascii="仿宋" w:hAnsi="仿宋" w:eastAsia="仿宋" w:cs="仿宋"/>
          <w:b w:val="0"/>
          <w:bCs w:val="0"/>
          <w:color w:val="000000"/>
          <w:spacing w:val="0"/>
          <w:w w:val="100"/>
          <w:position w:val="0"/>
          <w:sz w:val="28"/>
          <w:szCs w:val="28"/>
          <w:lang w:val="en-US" w:eastAsia="en-US"/>
        </w:rPr>
        <w:t>修复</w:t>
      </w:r>
      <w:r>
        <w:rPr>
          <w:rFonts w:hint="eastAsia" w:ascii="仿宋" w:hAnsi="仿宋" w:eastAsia="仿宋" w:cs="仿宋"/>
          <w:b w:val="0"/>
          <w:bCs w:val="0"/>
          <w:color w:val="000000"/>
          <w:spacing w:val="0"/>
          <w:w w:val="100"/>
          <w:position w:val="0"/>
          <w:sz w:val="28"/>
          <w:szCs w:val="28"/>
          <w:lang w:val="en-US" w:eastAsia="zh-CN"/>
        </w:rPr>
        <w:t>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•管网检测、探测技术</w:t>
      </w:r>
      <w:r>
        <w:rPr>
          <w:rFonts w:hint="eastAsia" w:ascii="仿宋" w:hAnsi="仿宋" w:eastAsia="仿宋" w:cs="仿宋"/>
          <w:b w:val="0"/>
          <w:bCs w:val="0"/>
          <w:color w:val="000000"/>
          <w:spacing w:val="0"/>
          <w:w w:val="100"/>
          <w:position w:val="0"/>
          <w:sz w:val="28"/>
          <w:szCs w:val="28"/>
          <w:lang w:val="en-US" w:eastAsia="zh-CN"/>
        </w:rPr>
        <w:t>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•各种水泵、阀门、减振器</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•水表</w:t>
      </w:r>
      <w:r>
        <w:rPr>
          <w:rFonts w:hint="eastAsia" w:ascii="仿宋" w:hAnsi="仿宋" w:eastAsia="仿宋" w:cs="仿宋"/>
          <w:b w:val="0"/>
          <w:bCs w:val="0"/>
          <w:color w:val="000000"/>
          <w:spacing w:val="0"/>
          <w:w w:val="100"/>
          <w:position w:val="0"/>
          <w:sz w:val="28"/>
          <w:szCs w:val="28"/>
          <w:lang w:val="en-US" w:eastAsia="zh-CN"/>
        </w:rPr>
        <w:t>、</w:t>
      </w:r>
      <w:r>
        <w:rPr>
          <w:rFonts w:hint="eastAsia" w:ascii="仿宋" w:hAnsi="仿宋" w:eastAsia="仿宋" w:cs="仿宋"/>
          <w:b w:val="0"/>
          <w:bCs w:val="0"/>
          <w:color w:val="000000"/>
          <w:spacing w:val="0"/>
          <w:w w:val="100"/>
          <w:position w:val="0"/>
          <w:sz w:val="28"/>
          <w:szCs w:val="28"/>
          <w:lang w:val="en-US" w:eastAsia="en-US"/>
        </w:rPr>
        <w:t>检测设备计量计费管理技术</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•防震抗灾材料、设备与技术</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b w:val="0"/>
          <w:bCs w:val="0"/>
          <w:color w:val="000000"/>
          <w:spacing w:val="0"/>
          <w:w w:val="100"/>
          <w:position w:val="0"/>
          <w:sz w:val="28"/>
          <w:szCs w:val="28"/>
          <w:lang w:val="en-US" w:eastAsia="en-US"/>
        </w:rPr>
        <w:t>•城镇给排水技术及设备、高楼增压自动供水设备</w:t>
      </w:r>
    </w:p>
    <w:p>
      <w:pPr>
        <w:pStyle w:val="18"/>
        <w:keepNext w:val="0"/>
        <w:keepLines w:val="0"/>
        <w:widowControl w:val="0"/>
        <w:numPr>
          <w:ilvl w:val="0"/>
          <w:numId w:val="0"/>
        </w:numPr>
        <w:shd w:val="clear" w:color="auto" w:fill="auto"/>
        <w:bidi w:val="0"/>
        <w:spacing w:before="0" w:after="0" w:line="499" w:lineRule="exact"/>
        <w:ind w:right="0" w:rightChars="0" w:firstLine="281" w:firstLineChars="10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（4）水处理技术设备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•工业用水及城市给水处理技术与设备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•中水处理回用、水循环利用新技术</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•工业废水及城市生活污水处理技术与设备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•膜与膜分离技术设备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•废水资源化利用技术与设备、新型城市节水器具</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•水处理系统自动控制、城镇防汛排涝技术与设备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•水质分析仪器、水处理药剂、材料及配套设备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•海水淡化前沿技术与设备</w:t>
      </w:r>
    </w:p>
    <w:p>
      <w:pPr>
        <w:pStyle w:val="18"/>
        <w:keepNext w:val="0"/>
        <w:keepLines w:val="0"/>
        <w:widowControl w:val="0"/>
        <w:numPr>
          <w:ilvl w:val="0"/>
          <w:numId w:val="0"/>
        </w:numPr>
        <w:shd w:val="clear" w:color="auto" w:fill="auto"/>
        <w:bidi w:val="0"/>
        <w:spacing w:before="0" w:after="0" w:line="499" w:lineRule="exact"/>
        <w:ind w:right="0" w:rightChars="0" w:firstLine="281" w:firstLineChars="10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（5）海绵城市相关技术与设备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•城市新型雨水吸纳技术与设备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•蓄渗绿色设施(建筑、道路、绿地、水系等)</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•雨水排放及收集利用技术与设备</w:t>
      </w:r>
    </w:p>
    <w:p>
      <w:pPr>
        <w:pStyle w:val="18"/>
        <w:keepNext w:val="0"/>
        <w:keepLines w:val="0"/>
        <w:widowControl w:val="0"/>
        <w:numPr>
          <w:ilvl w:val="0"/>
          <w:numId w:val="0"/>
        </w:numPr>
        <w:shd w:val="clear" w:color="auto" w:fill="auto"/>
        <w:bidi w:val="0"/>
        <w:spacing w:before="0" w:after="0" w:line="499" w:lineRule="exact"/>
        <w:ind w:right="0" w:rightChars="0" w:firstLine="281" w:firstLineChars="10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（6）污泥处理新技术和新设备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•污泥干化、脱水、烘干</w:t>
      </w:r>
      <w:r>
        <w:rPr>
          <w:rFonts w:hint="eastAsia" w:ascii="仿宋" w:hAnsi="仿宋" w:eastAsia="仿宋" w:cs="仿宋"/>
          <w:b w:val="0"/>
          <w:bCs w:val="0"/>
          <w:color w:val="000000"/>
          <w:spacing w:val="0"/>
          <w:w w:val="100"/>
          <w:position w:val="0"/>
          <w:sz w:val="28"/>
          <w:szCs w:val="28"/>
          <w:lang w:val="en-US" w:eastAsia="zh-CN"/>
        </w:rPr>
        <w:t>、</w:t>
      </w:r>
      <w:r>
        <w:rPr>
          <w:rFonts w:hint="eastAsia" w:ascii="仿宋" w:hAnsi="仿宋" w:eastAsia="仿宋" w:cs="仿宋"/>
          <w:b w:val="0"/>
          <w:bCs w:val="0"/>
          <w:color w:val="000000"/>
          <w:spacing w:val="0"/>
          <w:w w:val="100"/>
          <w:position w:val="0"/>
          <w:sz w:val="28"/>
          <w:szCs w:val="28"/>
          <w:lang w:val="en-US" w:eastAsia="en-US"/>
        </w:rPr>
        <w:t>输送等技术设备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•污泥资源化利用技术与设备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•污泥卫生填埋</w:t>
      </w:r>
      <w:r>
        <w:rPr>
          <w:rFonts w:hint="eastAsia" w:ascii="仿宋" w:hAnsi="仿宋" w:eastAsia="仿宋" w:cs="仿宋"/>
          <w:b w:val="0"/>
          <w:bCs w:val="0"/>
          <w:color w:val="000000"/>
          <w:spacing w:val="0"/>
          <w:w w:val="100"/>
          <w:position w:val="0"/>
          <w:sz w:val="28"/>
          <w:szCs w:val="28"/>
          <w:lang w:val="en-US" w:eastAsia="zh-CN"/>
        </w:rPr>
        <w:t>、</w:t>
      </w:r>
      <w:r>
        <w:rPr>
          <w:rFonts w:hint="eastAsia" w:ascii="仿宋" w:hAnsi="仿宋" w:eastAsia="仿宋" w:cs="仿宋"/>
          <w:b w:val="0"/>
          <w:bCs w:val="0"/>
          <w:color w:val="000000"/>
          <w:spacing w:val="0"/>
          <w:w w:val="100"/>
          <w:position w:val="0"/>
          <w:sz w:val="28"/>
          <w:szCs w:val="28"/>
          <w:lang w:val="en-US" w:eastAsia="en-US"/>
        </w:rPr>
        <w:t>焚烧及综合利用技术与设备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•污泥处理与处置中的微生物及除臭技术与产品</w:t>
      </w:r>
    </w:p>
    <w:p>
      <w:pPr>
        <w:keepNext w:val="0"/>
        <w:keepLines w:val="0"/>
        <w:pageBreakBefore w:val="0"/>
        <w:widowControl/>
        <w:kinsoku/>
        <w:wordWrap/>
        <w:overflowPunct/>
        <w:topLinePunct w:val="0"/>
        <w:autoSpaceDE/>
        <w:autoSpaceDN/>
        <w:bidi w:val="0"/>
        <w:adjustRightInd/>
        <w:snapToGrid/>
        <w:spacing w:line="429" w:lineRule="exact"/>
        <w:ind w:left="1044" w:hanging="1124" w:hangingChars="400"/>
        <w:jc w:val="left"/>
        <w:textAlignment w:val="auto"/>
        <w:rPr>
          <w:rFonts w:hint="eastAsia" w:ascii="仿宋" w:hAnsi="仿宋" w:eastAsia="仿宋" w:cs="仿宋"/>
          <w:b/>
          <w:bCs/>
          <w:color w:val="000000"/>
          <w:spacing w:val="0"/>
          <w:w w:val="100"/>
          <w:positio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429" w:lineRule="exact"/>
        <w:ind w:left="1044" w:hanging="1124" w:hangingChars="400"/>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r>
        <w:rPr>
          <w:rFonts w:hint="eastAsia" w:ascii="仿宋" w:hAnsi="仿宋" w:eastAsia="仿宋" w:cs="仿宋"/>
          <w:b/>
          <w:bCs/>
          <w:color w:val="000000"/>
          <w:spacing w:val="0"/>
          <w:w w:val="100"/>
          <w:position w:val="0"/>
          <w:sz w:val="28"/>
          <w:szCs w:val="28"/>
          <w:lang w:val="en-US" w:eastAsia="zh-CN"/>
        </w:rPr>
        <w:t>十一</w:t>
      </w:r>
      <w:r>
        <w:rPr>
          <w:rFonts w:hint="eastAsia" w:ascii="仿宋" w:hAnsi="仿宋" w:eastAsia="仿宋" w:cs="仿宋"/>
          <w:b/>
          <w:bCs/>
          <w:color w:val="000000"/>
          <w:spacing w:val="0"/>
          <w:w w:val="100"/>
          <w:position w:val="0"/>
          <w:sz w:val="28"/>
          <w:szCs w:val="28"/>
        </w:rPr>
        <w:t>、</w:t>
      </w:r>
      <w:r>
        <w:rPr>
          <w:rFonts w:hint="eastAsia" w:ascii="仿宋" w:hAnsi="仿宋" w:eastAsia="仿宋" w:cs="仿宋"/>
          <w:b/>
          <w:bCs/>
          <w:color w:val="000000"/>
          <w:spacing w:val="0"/>
          <w:w w:val="100"/>
          <w:position w:val="0"/>
          <w:sz w:val="28"/>
          <w:szCs w:val="28"/>
          <w:u w:val="none"/>
          <w:shd w:val="clear" w:color="auto" w:fill="auto"/>
          <w:lang w:val="en-US" w:eastAsia="zh-CN" w:bidi="zh-TW"/>
        </w:rPr>
        <w:t>目标观众</w:t>
      </w:r>
      <w:r>
        <w:rPr>
          <w:rFonts w:hint="eastAsia" w:ascii="仿宋" w:hAnsi="仿宋" w:eastAsia="仿宋" w:cs="仿宋"/>
          <w:b/>
          <w:bCs/>
          <w:color w:val="000000"/>
          <w:spacing w:val="0"/>
          <w:w w:val="100"/>
          <w:position w:val="0"/>
          <w:sz w:val="28"/>
          <w:szCs w:val="28"/>
          <w:u w:val="none"/>
          <w:shd w:val="clear" w:color="auto" w:fill="auto"/>
          <w:lang w:val="en-US" w:eastAsia="zh-CN" w:bidi="zh-TW"/>
        </w:rPr>
        <w:br w:type="textWrapping"/>
      </w:r>
      <w:r>
        <w:rPr>
          <w:rFonts w:hint="eastAsia" w:ascii="仿宋" w:hAnsi="仿宋" w:eastAsia="仿宋" w:cs="仿宋"/>
          <w:color w:val="000000"/>
          <w:spacing w:val="0"/>
          <w:w w:val="100"/>
          <w:position w:val="0"/>
          <w:sz w:val="28"/>
          <w:szCs w:val="28"/>
          <w:u w:val="none"/>
          <w:shd w:val="clear" w:color="auto" w:fill="auto"/>
          <w:lang w:val="en-US" w:eastAsia="zh-CN" w:bidi="zh-TW"/>
        </w:rPr>
        <w:t>★水务集团/公司、自来水厂、污水处理厂、供排水公司，市政建设、交通、电力、通讯、燃气、热力、暖通、消防，海绵城市中心、城镇供排水协会、环保协会、水利学会/协会，城市水系规划设计、水生态环境保护治理、水科学研究院、水利水电大学、职业技术学院、规划勘测设计院等有关科研院校的专家、学者；</w:t>
      </w:r>
      <w:r>
        <w:rPr>
          <w:rFonts w:hint="eastAsia" w:ascii="仿宋" w:hAnsi="仿宋" w:eastAsia="仿宋" w:cs="仿宋"/>
          <w:color w:val="000000"/>
          <w:spacing w:val="0"/>
          <w:w w:val="100"/>
          <w:position w:val="0"/>
          <w:sz w:val="28"/>
          <w:szCs w:val="28"/>
          <w:u w:val="none"/>
          <w:shd w:val="clear" w:color="auto" w:fill="auto"/>
          <w:lang w:val="en-US" w:eastAsia="zh-CN" w:bidi="zh-TW"/>
        </w:rPr>
        <w:br w:type="textWrapping"/>
      </w:r>
      <w:r>
        <w:rPr>
          <w:rFonts w:hint="eastAsia" w:ascii="仿宋" w:hAnsi="仿宋" w:eastAsia="仿宋" w:cs="仿宋"/>
          <w:color w:val="000000"/>
          <w:spacing w:val="0"/>
          <w:w w:val="100"/>
          <w:position w:val="0"/>
          <w:sz w:val="28"/>
          <w:szCs w:val="28"/>
          <w:u w:val="none"/>
          <w:shd w:val="clear" w:color="auto" w:fill="auto"/>
          <w:lang w:val="en-US" w:eastAsia="zh-CN" w:bidi="zh-TW"/>
        </w:rPr>
        <w:t>★各地政府与试点城市主管部门代表、建设厅（局）、发改委、水利/水务厅（局）、环境保护厅（局）、河湖长制办公室、市政管理处、供/排水管理处、节水办、园林局、能源局、防汛办、节能办等；</w:t>
      </w:r>
      <w:r>
        <w:rPr>
          <w:rFonts w:hint="eastAsia" w:ascii="仿宋" w:hAnsi="仿宋" w:eastAsia="仿宋" w:cs="仿宋"/>
          <w:color w:val="000000"/>
          <w:spacing w:val="0"/>
          <w:w w:val="100"/>
          <w:position w:val="0"/>
          <w:sz w:val="28"/>
          <w:szCs w:val="28"/>
          <w:u w:val="none"/>
          <w:shd w:val="clear" w:color="auto" w:fill="auto"/>
          <w:lang w:val="en-US" w:eastAsia="zh-CN" w:bidi="zh-TW"/>
        </w:rPr>
        <w:br w:type="textWrapping"/>
      </w:r>
      <w:r>
        <w:rPr>
          <w:rFonts w:hint="eastAsia" w:ascii="仿宋" w:hAnsi="仿宋" w:eastAsia="仿宋" w:cs="仿宋"/>
          <w:color w:val="000000"/>
          <w:spacing w:val="0"/>
          <w:w w:val="100"/>
          <w:position w:val="0"/>
          <w:sz w:val="28"/>
          <w:szCs w:val="28"/>
          <w:u w:val="none"/>
          <w:shd w:val="clear" w:color="auto" w:fill="auto"/>
          <w:lang w:val="en-US" w:eastAsia="zh-CN" w:bidi="zh-TW"/>
        </w:rPr>
        <w:t>★智慧城市、城市综合体、城镇基础设施建设、建筑设计院、房地产开发商、建筑承建商、装璜装修公司、建筑师、设计师、工程师、水工，医院、学校、机关单位、宾馆酒店、商场、楼宇等物业管理机构；</w:t>
      </w:r>
      <w:r>
        <w:rPr>
          <w:rFonts w:hint="eastAsia" w:ascii="仿宋" w:hAnsi="仿宋" w:eastAsia="仿宋" w:cs="仿宋"/>
          <w:color w:val="000000"/>
          <w:spacing w:val="0"/>
          <w:w w:val="100"/>
          <w:position w:val="0"/>
          <w:sz w:val="28"/>
          <w:szCs w:val="28"/>
          <w:u w:val="none"/>
          <w:shd w:val="clear" w:color="auto" w:fill="auto"/>
          <w:lang w:val="en-US" w:eastAsia="zh-CN" w:bidi="zh-TW"/>
        </w:rPr>
        <w:br w:type="textWrapping"/>
      </w:r>
      <w:r>
        <w:rPr>
          <w:rFonts w:hint="eastAsia" w:ascii="仿宋" w:hAnsi="仿宋" w:eastAsia="仿宋" w:cs="仿宋"/>
          <w:color w:val="000000"/>
          <w:spacing w:val="0"/>
          <w:w w:val="100"/>
          <w:position w:val="0"/>
          <w:sz w:val="28"/>
          <w:szCs w:val="28"/>
          <w:u w:val="none"/>
          <w:shd w:val="clear" w:color="auto" w:fill="auto"/>
          <w:lang w:val="en-US" w:eastAsia="zh-CN" w:bidi="zh-TW"/>
        </w:rPr>
        <w:t>★水利、电厂、石油、化工、冶金、钢铁、造纸、纺织、环保、制药、锅炉、灌溉、食品、饮料、电子、塑胶等工业企业。</w:t>
      </w:r>
    </w:p>
    <w:p>
      <w:pPr>
        <w:keepNext w:val="0"/>
        <w:keepLines w:val="0"/>
        <w:pageBreakBefore w:val="0"/>
        <w:widowControl/>
        <w:kinsoku/>
        <w:wordWrap/>
        <w:overflowPunct/>
        <w:topLinePunct w:val="0"/>
        <w:autoSpaceDE/>
        <w:autoSpaceDN/>
        <w:bidi w:val="0"/>
        <w:adjustRightInd/>
        <w:snapToGrid/>
        <w:spacing w:line="429" w:lineRule="exact"/>
        <w:jc w:val="left"/>
        <w:textAlignment w:val="auto"/>
        <w:rPr>
          <w:rFonts w:hint="eastAsia" w:ascii="仿宋" w:hAnsi="仿宋" w:eastAsia="仿宋" w:cs="仿宋"/>
          <w:b/>
          <w:bCs/>
          <w:color w:val="000000"/>
          <w:spacing w:val="0"/>
          <w:w w:val="100"/>
          <w:positio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429" w:lineRule="exact"/>
        <w:jc w:val="left"/>
        <w:textAlignment w:val="auto"/>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十二、展位收费标准</w:t>
      </w:r>
    </w:p>
    <w:tbl>
      <w:tblPr>
        <w:tblStyle w:val="7"/>
        <w:tblpPr w:leftFromText="180" w:rightFromText="180" w:vertAnchor="text" w:horzAnchor="page" w:tblpXSpec="center" w:tblpY="105"/>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483"/>
        <w:gridCol w:w="2160"/>
        <w:gridCol w:w="5"/>
        <w:gridCol w:w="2489"/>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440" w:type="dxa"/>
            <w:tcBorders>
              <w:tl2br w:val="nil"/>
              <w:tr2bl w:val="nil"/>
            </w:tcBorders>
            <w:shd w:val="clear" w:color="000000" w:fill="000000" w:themeFill="text1"/>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FFFFFF" w:themeColor="background1"/>
                <w:kern w:val="0"/>
                <w:sz w:val="28"/>
                <w:szCs w:val="28"/>
                <w14:textFill>
                  <w14:solidFill>
                    <w14:schemeClr w14:val="bg1"/>
                  </w14:solidFill>
                </w14:textFill>
              </w:rPr>
            </w:pPr>
            <w:r>
              <w:rPr>
                <w:rFonts w:hint="eastAsia" w:ascii="仿宋" w:hAnsi="仿宋" w:eastAsia="仿宋" w:cs="仿宋"/>
                <w:color w:val="FFFFFF" w:themeColor="background1"/>
                <w:kern w:val="0"/>
                <w:sz w:val="28"/>
                <w:szCs w:val="28"/>
                <w14:textFill>
                  <w14:solidFill>
                    <w14:schemeClr w14:val="bg1"/>
                  </w14:solidFill>
                </w14:textFill>
              </w:rPr>
              <w:t>展</w:t>
            </w:r>
            <w:r>
              <w:rPr>
                <w:rFonts w:hint="eastAsia" w:ascii="仿宋" w:hAnsi="仿宋" w:eastAsia="仿宋" w:cs="仿宋"/>
                <w:color w:val="FFFFFF" w:themeColor="background1"/>
                <w:kern w:val="0"/>
                <w:sz w:val="28"/>
                <w:szCs w:val="28"/>
                <w:lang w:val="en-US" w:eastAsia="zh-CN"/>
                <w14:textFill>
                  <w14:solidFill>
                    <w14:schemeClr w14:val="bg1"/>
                  </w14:solidFill>
                </w14:textFill>
              </w:rPr>
              <w:t xml:space="preserve"> </w:t>
            </w:r>
            <w:r>
              <w:rPr>
                <w:rFonts w:hint="eastAsia" w:ascii="仿宋" w:hAnsi="仿宋" w:eastAsia="仿宋" w:cs="仿宋"/>
                <w:color w:val="FFFFFF" w:themeColor="background1"/>
                <w:kern w:val="0"/>
                <w:sz w:val="28"/>
                <w:szCs w:val="28"/>
                <w14:textFill>
                  <w14:solidFill>
                    <w14:schemeClr w14:val="bg1"/>
                  </w14:solidFill>
                </w14:textFill>
              </w:rPr>
              <w:t>位</w:t>
            </w:r>
          </w:p>
        </w:tc>
        <w:tc>
          <w:tcPr>
            <w:tcW w:w="1483" w:type="dxa"/>
            <w:tcBorders>
              <w:tl2br w:val="nil"/>
              <w:tr2bl w:val="nil"/>
            </w:tcBorders>
            <w:shd w:val="clear" w:color="000000" w:fill="000000" w:themeFill="text1"/>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FFFFFF" w:themeColor="background1"/>
                <w:kern w:val="0"/>
                <w:sz w:val="28"/>
                <w:szCs w:val="28"/>
                <w14:textFill>
                  <w14:solidFill>
                    <w14:schemeClr w14:val="bg1"/>
                  </w14:solidFill>
                </w14:textFill>
              </w:rPr>
            </w:pPr>
            <w:r>
              <w:rPr>
                <w:rFonts w:hint="eastAsia" w:ascii="仿宋" w:hAnsi="仿宋" w:eastAsia="仿宋" w:cs="仿宋"/>
                <w:color w:val="FFFFFF" w:themeColor="background1"/>
                <w:kern w:val="0"/>
                <w:sz w:val="28"/>
                <w:szCs w:val="28"/>
                <w14:textFill>
                  <w14:solidFill>
                    <w14:schemeClr w14:val="bg1"/>
                  </w14:solidFill>
                </w14:textFill>
              </w:rPr>
              <w:t>展</w:t>
            </w:r>
            <w:r>
              <w:rPr>
                <w:rFonts w:hint="eastAsia" w:ascii="仿宋" w:hAnsi="仿宋" w:eastAsia="仿宋" w:cs="仿宋"/>
                <w:color w:val="FFFFFF" w:themeColor="background1"/>
                <w:kern w:val="0"/>
                <w:sz w:val="28"/>
                <w:szCs w:val="28"/>
                <w:lang w:val="en-US" w:eastAsia="zh-CN"/>
                <w14:textFill>
                  <w14:solidFill>
                    <w14:schemeClr w14:val="bg1"/>
                  </w14:solidFill>
                </w14:textFill>
              </w:rPr>
              <w:t xml:space="preserve"> </w:t>
            </w:r>
            <w:r>
              <w:rPr>
                <w:rFonts w:hint="eastAsia" w:ascii="仿宋" w:hAnsi="仿宋" w:eastAsia="仿宋" w:cs="仿宋"/>
                <w:color w:val="FFFFFF" w:themeColor="background1"/>
                <w:kern w:val="0"/>
                <w:sz w:val="28"/>
                <w:szCs w:val="28"/>
                <w14:textFill>
                  <w14:solidFill>
                    <w14:schemeClr w14:val="bg1"/>
                  </w14:solidFill>
                </w14:textFill>
              </w:rPr>
              <w:t>商</w:t>
            </w:r>
          </w:p>
        </w:tc>
        <w:tc>
          <w:tcPr>
            <w:tcW w:w="4654" w:type="dxa"/>
            <w:gridSpan w:val="3"/>
            <w:tcBorders>
              <w:tl2br w:val="nil"/>
              <w:tr2bl w:val="nil"/>
            </w:tcBorders>
            <w:shd w:val="clear" w:color="000000" w:fill="000000" w:themeFill="text1"/>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FFFFFF" w:themeColor="background1"/>
                <w:kern w:val="0"/>
                <w:sz w:val="28"/>
                <w:szCs w:val="28"/>
                <w14:textFill>
                  <w14:solidFill>
                    <w14:schemeClr w14:val="bg1"/>
                  </w14:solidFill>
                </w14:textFill>
              </w:rPr>
            </w:pPr>
            <w:r>
              <w:rPr>
                <w:rFonts w:hint="eastAsia" w:ascii="仿宋" w:hAnsi="仿宋" w:eastAsia="仿宋" w:cs="仿宋"/>
                <w:color w:val="FFFFFF" w:themeColor="background1"/>
                <w:kern w:val="0"/>
                <w:sz w:val="28"/>
                <w:szCs w:val="28"/>
                <w14:textFill>
                  <w14:solidFill>
                    <w14:schemeClr w14:val="bg1"/>
                  </w14:solidFill>
                </w14:textFill>
              </w:rPr>
              <w:t>价</w:t>
            </w:r>
            <w:r>
              <w:rPr>
                <w:rFonts w:hint="eastAsia" w:ascii="仿宋" w:hAnsi="仿宋" w:eastAsia="仿宋" w:cs="仿宋"/>
                <w:color w:val="FFFFFF" w:themeColor="background1"/>
                <w:kern w:val="0"/>
                <w:sz w:val="28"/>
                <w:szCs w:val="28"/>
                <w:lang w:val="en-US" w:eastAsia="zh-CN"/>
                <w14:textFill>
                  <w14:solidFill>
                    <w14:schemeClr w14:val="bg1"/>
                  </w14:solidFill>
                </w14:textFill>
              </w:rPr>
              <w:t xml:space="preserve">    </w:t>
            </w:r>
            <w:r>
              <w:rPr>
                <w:rFonts w:hint="eastAsia" w:ascii="仿宋" w:hAnsi="仿宋" w:eastAsia="仿宋" w:cs="仿宋"/>
                <w:color w:val="FFFFFF" w:themeColor="background1"/>
                <w:kern w:val="0"/>
                <w:sz w:val="28"/>
                <w:szCs w:val="28"/>
                <w14:textFill>
                  <w14:solidFill>
                    <w14:schemeClr w14:val="bg1"/>
                  </w14:solidFill>
                </w14:textFill>
              </w:rPr>
              <w:t>格</w:t>
            </w:r>
          </w:p>
        </w:tc>
        <w:tc>
          <w:tcPr>
            <w:tcW w:w="1094" w:type="dxa"/>
            <w:tcBorders>
              <w:tl2br w:val="nil"/>
              <w:tr2bl w:val="nil"/>
            </w:tcBorders>
            <w:shd w:val="clear" w:color="000000" w:fill="000000" w:themeFill="text1"/>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FFFFFF" w:themeColor="background1"/>
                <w:kern w:val="0"/>
                <w:sz w:val="28"/>
                <w:szCs w:val="28"/>
                <w14:textFill>
                  <w14:solidFill>
                    <w14:schemeClr w14:val="bg1"/>
                  </w14:solidFill>
                </w14:textFill>
              </w:rPr>
            </w:pPr>
            <w:r>
              <w:rPr>
                <w:rFonts w:hint="eastAsia" w:ascii="仿宋" w:hAnsi="仿宋" w:eastAsia="仿宋" w:cs="仿宋"/>
                <w:color w:val="FFFFFF" w:themeColor="background1"/>
                <w:kern w:val="0"/>
                <w:sz w:val="28"/>
                <w:szCs w:val="28"/>
                <w14:textFill>
                  <w14:solidFill>
                    <w14:schemeClr w14:val="bg1"/>
                  </w14:solidFill>
                </w14:textFill>
              </w:rPr>
              <w:t>规</w:t>
            </w:r>
            <w:r>
              <w:rPr>
                <w:rFonts w:hint="eastAsia" w:ascii="仿宋" w:hAnsi="仿宋" w:eastAsia="仿宋" w:cs="仿宋"/>
                <w:color w:val="FFFFFF" w:themeColor="background1"/>
                <w:kern w:val="0"/>
                <w:sz w:val="28"/>
                <w:szCs w:val="28"/>
                <w:lang w:val="en-US" w:eastAsia="zh-CN"/>
                <w14:textFill>
                  <w14:solidFill>
                    <w14:schemeClr w14:val="bg1"/>
                  </w14:solidFill>
                </w14:textFill>
              </w:rPr>
              <w:t xml:space="preserve"> </w:t>
            </w:r>
            <w:r>
              <w:rPr>
                <w:rFonts w:hint="eastAsia" w:ascii="仿宋" w:hAnsi="仿宋" w:eastAsia="仿宋" w:cs="仿宋"/>
                <w:color w:val="FFFFFF" w:themeColor="background1"/>
                <w:kern w:val="0"/>
                <w:sz w:val="28"/>
                <w:szCs w:val="28"/>
                <w14:textFill>
                  <w14:solidFill>
                    <w14:schemeClr w14:val="bg1"/>
                  </w14:solidFill>
                </w14:textFill>
              </w:rPr>
              <w:t>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1440" w:type="dxa"/>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标准展位</w:t>
            </w:r>
          </w:p>
        </w:tc>
        <w:tc>
          <w:tcPr>
            <w:tcW w:w="1483"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国内展商</w:t>
            </w:r>
          </w:p>
        </w:tc>
        <w:tc>
          <w:tcPr>
            <w:tcW w:w="2160"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普通</w:t>
            </w:r>
            <w:r>
              <w:rPr>
                <w:rFonts w:hint="eastAsia" w:ascii="仿宋" w:hAnsi="仿宋" w:eastAsia="仿宋" w:cs="仿宋"/>
                <w:color w:val="000000"/>
                <w:kern w:val="0"/>
                <w:sz w:val="28"/>
                <w:szCs w:val="28"/>
                <w:lang w:val="en-US" w:eastAsia="zh-CN"/>
              </w:rPr>
              <w:t>8</w:t>
            </w:r>
            <w:r>
              <w:rPr>
                <w:rFonts w:hint="eastAsia" w:ascii="仿宋" w:hAnsi="仿宋" w:eastAsia="仿宋" w:cs="仿宋"/>
                <w:color w:val="000000"/>
                <w:kern w:val="0"/>
                <w:sz w:val="28"/>
                <w:szCs w:val="28"/>
              </w:rPr>
              <w:t>800元/个</w:t>
            </w:r>
          </w:p>
        </w:tc>
        <w:tc>
          <w:tcPr>
            <w:tcW w:w="2494" w:type="dxa"/>
            <w:gridSpan w:val="2"/>
            <w:tcBorders>
              <w:tl2br w:val="nil"/>
              <w:tr2bl w:val="nil"/>
            </w:tcBorders>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豪华</w:t>
            </w:r>
            <w:r>
              <w:rPr>
                <w:rFonts w:hint="eastAsia" w:ascii="仿宋" w:hAnsi="仿宋" w:eastAsia="仿宋" w:cs="仿宋"/>
                <w:color w:val="000000"/>
                <w:kern w:val="0"/>
                <w:sz w:val="28"/>
                <w:szCs w:val="28"/>
                <w:lang w:val="en-US" w:eastAsia="zh-CN"/>
              </w:rPr>
              <w:t>10</w:t>
            </w:r>
            <w:r>
              <w:rPr>
                <w:rFonts w:hint="eastAsia" w:ascii="仿宋" w:hAnsi="仿宋" w:eastAsia="仿宋" w:cs="仿宋"/>
                <w:color w:val="000000"/>
                <w:kern w:val="0"/>
                <w:sz w:val="28"/>
                <w:szCs w:val="28"/>
              </w:rPr>
              <w:t>800元/个</w:t>
            </w:r>
          </w:p>
        </w:tc>
        <w:tc>
          <w:tcPr>
            <w:tcW w:w="1094" w:type="dxa"/>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3m×3m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14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p>
        </w:tc>
        <w:tc>
          <w:tcPr>
            <w:tcW w:w="1483"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国外</w:t>
            </w:r>
            <w:r>
              <w:rPr>
                <w:rFonts w:hint="eastAsia" w:ascii="仿宋" w:hAnsi="仿宋" w:eastAsia="仿宋" w:cs="仿宋"/>
                <w:color w:val="000000"/>
                <w:kern w:val="0"/>
                <w:sz w:val="28"/>
                <w:szCs w:val="28"/>
              </w:rPr>
              <w:t>展商</w:t>
            </w:r>
          </w:p>
        </w:tc>
        <w:tc>
          <w:tcPr>
            <w:tcW w:w="2160"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普通</w:t>
            </w:r>
            <w:r>
              <w:rPr>
                <w:rFonts w:hint="eastAsia" w:ascii="仿宋" w:hAnsi="仿宋" w:eastAsia="仿宋" w:cs="仿宋"/>
                <w:color w:val="000000"/>
                <w:kern w:val="0"/>
                <w:sz w:val="28"/>
                <w:szCs w:val="28"/>
                <w:lang w:val="en-US" w:eastAsia="zh-CN"/>
              </w:rPr>
              <w:t>20</w:t>
            </w:r>
            <w:r>
              <w:rPr>
                <w:rFonts w:hint="eastAsia" w:ascii="仿宋" w:hAnsi="仿宋" w:eastAsia="仿宋" w:cs="仿宋"/>
                <w:color w:val="000000"/>
                <w:kern w:val="0"/>
                <w:sz w:val="28"/>
                <w:szCs w:val="28"/>
              </w:rPr>
              <w:t>00</w:t>
            </w:r>
            <w:r>
              <w:rPr>
                <w:rFonts w:hint="eastAsia" w:ascii="仿宋" w:hAnsi="仿宋" w:eastAsia="仿宋" w:cs="仿宋"/>
                <w:color w:val="000000"/>
                <w:kern w:val="0"/>
                <w:sz w:val="28"/>
                <w:szCs w:val="28"/>
                <w:lang w:val="en-US" w:eastAsia="zh-CN"/>
              </w:rPr>
              <w:t>美</w:t>
            </w:r>
            <w:r>
              <w:rPr>
                <w:rFonts w:hint="eastAsia" w:ascii="仿宋" w:hAnsi="仿宋" w:eastAsia="仿宋" w:cs="仿宋"/>
                <w:color w:val="000000"/>
                <w:kern w:val="0"/>
                <w:sz w:val="28"/>
                <w:szCs w:val="28"/>
              </w:rPr>
              <w:t>元/个</w:t>
            </w:r>
          </w:p>
        </w:tc>
        <w:tc>
          <w:tcPr>
            <w:tcW w:w="2494" w:type="dxa"/>
            <w:gridSpan w:val="2"/>
            <w:tcBorders>
              <w:tl2br w:val="nil"/>
              <w:tr2bl w:val="nil"/>
            </w:tcBorders>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豪华</w:t>
            </w:r>
            <w:r>
              <w:rPr>
                <w:rFonts w:hint="eastAsia" w:ascii="仿宋" w:hAnsi="仿宋" w:eastAsia="仿宋" w:cs="仿宋"/>
                <w:color w:val="000000"/>
                <w:kern w:val="0"/>
                <w:sz w:val="28"/>
                <w:szCs w:val="28"/>
                <w:lang w:val="en-US" w:eastAsia="zh-CN"/>
              </w:rPr>
              <w:t>25</w:t>
            </w:r>
            <w:r>
              <w:rPr>
                <w:rFonts w:hint="eastAsia" w:ascii="仿宋" w:hAnsi="仿宋" w:eastAsia="仿宋" w:cs="仿宋"/>
                <w:color w:val="000000"/>
                <w:kern w:val="0"/>
                <w:sz w:val="28"/>
                <w:szCs w:val="28"/>
              </w:rPr>
              <w:t>00</w:t>
            </w:r>
            <w:r>
              <w:rPr>
                <w:rFonts w:hint="eastAsia" w:ascii="仿宋" w:hAnsi="仿宋" w:eastAsia="仿宋" w:cs="仿宋"/>
                <w:color w:val="000000"/>
                <w:kern w:val="0"/>
                <w:sz w:val="28"/>
                <w:szCs w:val="28"/>
                <w:lang w:val="en-US" w:eastAsia="zh-CN"/>
              </w:rPr>
              <w:t>美</w:t>
            </w:r>
            <w:r>
              <w:rPr>
                <w:rFonts w:hint="eastAsia" w:ascii="仿宋" w:hAnsi="仿宋" w:eastAsia="仿宋" w:cs="仿宋"/>
                <w:color w:val="000000"/>
                <w:kern w:val="0"/>
                <w:sz w:val="28"/>
                <w:szCs w:val="28"/>
              </w:rPr>
              <w:t>元/个</w:t>
            </w:r>
          </w:p>
        </w:tc>
        <w:tc>
          <w:tcPr>
            <w:tcW w:w="10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1440" w:type="dxa"/>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特装展位</w:t>
            </w:r>
          </w:p>
        </w:tc>
        <w:tc>
          <w:tcPr>
            <w:tcW w:w="1483"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国内展商</w:t>
            </w:r>
          </w:p>
        </w:tc>
        <w:tc>
          <w:tcPr>
            <w:tcW w:w="2165" w:type="dxa"/>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88</w:t>
            </w:r>
            <w:r>
              <w:rPr>
                <w:rFonts w:hint="eastAsia" w:ascii="仿宋" w:hAnsi="仿宋" w:eastAsia="仿宋" w:cs="仿宋"/>
                <w:color w:val="000000"/>
                <w:kern w:val="0"/>
                <w:sz w:val="28"/>
                <w:szCs w:val="28"/>
              </w:rPr>
              <w:t>0元/m</w:t>
            </w:r>
            <w:r>
              <w:rPr>
                <w:rFonts w:hint="eastAsia" w:ascii="仿宋" w:hAnsi="仿宋" w:eastAsia="仿宋" w:cs="仿宋"/>
                <w:color w:val="000000"/>
                <w:kern w:val="0"/>
                <w:sz w:val="28"/>
                <w:szCs w:val="28"/>
                <w:vertAlign w:val="superscript"/>
              </w:rPr>
              <w:t>2</w:t>
            </w:r>
          </w:p>
        </w:tc>
        <w:tc>
          <w:tcPr>
            <w:tcW w:w="3583" w:type="dxa"/>
            <w:gridSpan w:val="2"/>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光地(36</w:t>
            </w:r>
            <w:r>
              <w:rPr>
                <w:rFonts w:hint="eastAsia" w:ascii="宋体" w:hAnsi="宋体" w:eastAsia="宋体" w:cs="宋体"/>
                <w:color w:val="000000"/>
                <w:kern w:val="0"/>
                <w:sz w:val="28"/>
                <w:szCs w:val="28"/>
              </w:rPr>
              <w:t>㎡</w:t>
            </w:r>
            <w:r>
              <w:rPr>
                <w:rFonts w:hint="eastAsia" w:ascii="仿宋" w:hAnsi="仿宋" w:eastAsia="仿宋" w:cs="仿宋"/>
                <w:color w:val="000000"/>
                <w:kern w:val="0"/>
                <w:sz w:val="28"/>
                <w:szCs w:val="28"/>
              </w:rPr>
              <w:t>起租，自行</w:t>
            </w:r>
            <w:r>
              <w:rPr>
                <w:rFonts w:hint="eastAsia" w:ascii="仿宋" w:hAnsi="仿宋" w:eastAsia="仿宋" w:cs="仿宋"/>
                <w:color w:val="000000"/>
                <w:kern w:val="0"/>
                <w:sz w:val="28"/>
                <w:szCs w:val="28"/>
                <w:lang w:val="en-US" w:eastAsia="zh-CN"/>
              </w:rPr>
              <w:t>设计</w:t>
            </w:r>
            <w:r>
              <w:rPr>
                <w:rFonts w:hint="eastAsia" w:ascii="仿宋" w:hAnsi="仿宋" w:eastAsia="仿宋" w:cs="仿宋"/>
                <w:color w:val="000000"/>
                <w:kern w:val="0"/>
                <w:sz w:val="28"/>
                <w:szCs w:val="28"/>
              </w:rPr>
              <w:t>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14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p>
        </w:tc>
        <w:tc>
          <w:tcPr>
            <w:tcW w:w="1483"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国外展商</w:t>
            </w:r>
          </w:p>
        </w:tc>
        <w:tc>
          <w:tcPr>
            <w:tcW w:w="2165" w:type="dxa"/>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200美</w:t>
            </w:r>
            <w:r>
              <w:rPr>
                <w:rFonts w:hint="eastAsia" w:ascii="仿宋" w:hAnsi="仿宋" w:eastAsia="仿宋" w:cs="仿宋"/>
                <w:color w:val="000000"/>
                <w:kern w:val="0"/>
                <w:sz w:val="28"/>
                <w:szCs w:val="28"/>
              </w:rPr>
              <w:t>元/m</w:t>
            </w:r>
            <w:r>
              <w:rPr>
                <w:rFonts w:hint="eastAsia" w:ascii="仿宋" w:hAnsi="仿宋" w:eastAsia="仿宋" w:cs="仿宋"/>
                <w:color w:val="000000"/>
                <w:kern w:val="0"/>
                <w:sz w:val="28"/>
                <w:szCs w:val="28"/>
                <w:vertAlign w:val="superscript"/>
              </w:rPr>
              <w:t>2</w:t>
            </w:r>
          </w:p>
        </w:tc>
        <w:tc>
          <w:tcPr>
            <w:tcW w:w="3583" w:type="dxa"/>
            <w:gridSpan w:val="2"/>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1440" w:type="dxa"/>
            <w:tcBorders>
              <w:tl2br w:val="nil"/>
              <w:tr2bl w:val="nil"/>
            </w:tcBorders>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lang w:eastAsia="zh-CN"/>
              </w:rPr>
            </w:pPr>
            <w:r>
              <w:rPr>
                <w:rFonts w:hint="eastAsia" w:ascii="仿宋" w:hAnsi="仿宋" w:eastAsia="仿宋" w:cs="仿宋"/>
                <w:color w:val="000000"/>
                <w:kern w:val="0"/>
                <w:sz w:val="28"/>
                <w:szCs w:val="28"/>
                <w:lang w:eastAsia="zh-CN"/>
              </w:rPr>
              <w:t>论坛演讲</w:t>
            </w:r>
          </w:p>
        </w:tc>
        <w:tc>
          <w:tcPr>
            <w:tcW w:w="3648" w:type="dxa"/>
            <w:gridSpan w:val="3"/>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25000元/场/15分钟</w:t>
            </w:r>
          </w:p>
        </w:tc>
        <w:tc>
          <w:tcPr>
            <w:tcW w:w="3583" w:type="dxa"/>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eastAsia="zh-CN"/>
              </w:rPr>
              <w:t>场地、演讲设施、桌椅等</w:t>
            </w:r>
          </w:p>
        </w:tc>
      </w:tr>
    </w:tbl>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p>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color w:val="000000"/>
          <w:spacing w:val="0"/>
          <w:w w:val="100"/>
          <w:position w:val="0"/>
          <w:sz w:val="29"/>
          <w:szCs w:val="29"/>
          <w:u w:val="none"/>
          <w:shd w:val="clear" w:color="auto" w:fill="auto"/>
          <w:lang w:val="en-US" w:eastAsia="zh-CN" w:bidi="zh-TW"/>
        </w:rPr>
      </w:pPr>
    </w:p>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color w:val="000000"/>
          <w:spacing w:val="0"/>
          <w:w w:val="100"/>
          <w:position w:val="0"/>
          <w:sz w:val="29"/>
          <w:szCs w:val="29"/>
          <w:u w:val="none"/>
          <w:shd w:val="clear" w:color="auto" w:fill="auto"/>
          <w:lang w:val="en-US" w:eastAsia="zh-CN" w:bidi="zh-TW"/>
        </w:rPr>
      </w:pPr>
      <w:r>
        <w:rPr>
          <w:rFonts w:hint="eastAsia" w:ascii="仿宋" w:hAnsi="仿宋" w:eastAsia="仿宋" w:cs="仿宋"/>
          <w:color w:val="000000"/>
          <w:spacing w:val="0"/>
          <w:w w:val="100"/>
          <w:position w:val="0"/>
          <w:sz w:val="29"/>
          <w:szCs w:val="29"/>
          <w:u w:val="none"/>
          <w:shd w:val="clear" w:color="auto" w:fill="auto"/>
          <w:lang w:val="en-US" w:eastAsia="zh-CN" w:bidi="zh-TW"/>
        </w:rPr>
        <w:t>标准展位(长3米</w:t>
      </w:r>
      <w:r>
        <w:rPr>
          <w:rFonts w:hint="default" w:ascii="Arial" w:hAnsi="Arial" w:eastAsia="仿宋" w:cs="Arial"/>
          <w:color w:val="000000"/>
          <w:spacing w:val="0"/>
          <w:w w:val="100"/>
          <w:position w:val="0"/>
          <w:sz w:val="29"/>
          <w:szCs w:val="29"/>
          <w:u w:val="none"/>
          <w:shd w:val="clear" w:color="auto" w:fill="auto"/>
          <w:lang w:val="en-US" w:eastAsia="zh-CN" w:bidi="zh-TW"/>
        </w:rPr>
        <w:t>×</w:t>
      </w:r>
      <w:r>
        <w:rPr>
          <w:rFonts w:hint="eastAsia" w:ascii="仿宋" w:hAnsi="仿宋" w:eastAsia="仿宋" w:cs="仿宋"/>
          <w:color w:val="000000"/>
          <w:spacing w:val="0"/>
          <w:w w:val="100"/>
          <w:position w:val="0"/>
          <w:sz w:val="29"/>
          <w:szCs w:val="29"/>
          <w:u w:val="none"/>
          <w:shd w:val="clear" w:color="auto" w:fill="auto"/>
          <w:lang w:val="en-US" w:eastAsia="zh-CN" w:bidi="zh-TW"/>
        </w:rPr>
        <w:t>宽3米</w:t>
      </w:r>
      <w:r>
        <w:rPr>
          <w:rFonts w:hint="default" w:ascii="Arial" w:hAnsi="Arial" w:eastAsia="仿宋" w:cs="Arial"/>
          <w:color w:val="000000"/>
          <w:spacing w:val="0"/>
          <w:w w:val="100"/>
          <w:position w:val="0"/>
          <w:sz w:val="29"/>
          <w:szCs w:val="29"/>
          <w:u w:val="none"/>
          <w:shd w:val="clear" w:color="auto" w:fill="auto"/>
          <w:lang w:val="en-US" w:eastAsia="zh-CN" w:bidi="zh-TW"/>
        </w:rPr>
        <w:t>×</w:t>
      </w:r>
      <w:r>
        <w:rPr>
          <w:rFonts w:hint="eastAsia" w:ascii="仿宋" w:hAnsi="仿宋" w:eastAsia="仿宋" w:cs="仿宋"/>
          <w:color w:val="000000"/>
          <w:spacing w:val="0"/>
          <w:w w:val="100"/>
          <w:position w:val="0"/>
          <w:sz w:val="29"/>
          <w:szCs w:val="29"/>
          <w:u w:val="none"/>
          <w:shd w:val="clear" w:color="auto" w:fill="auto"/>
          <w:lang w:val="en-US" w:eastAsia="zh-CN" w:bidi="zh-TW"/>
        </w:rPr>
        <w:t>高2.5米)、三面围板(白色)、公司中英文楣板、1个电源插座(500W以内)、2支射灯、1张咨询台、2张折椅、地毯、垃圾篓、展位清洁和安保等。</w:t>
      </w:r>
    </w:p>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color w:val="000000"/>
          <w:spacing w:val="0"/>
          <w:w w:val="100"/>
          <w:position w:val="0"/>
          <w:sz w:val="29"/>
          <w:szCs w:val="29"/>
          <w:u w:val="none"/>
          <w:shd w:val="clear" w:color="auto" w:fill="auto"/>
          <w:lang w:val="en-US" w:eastAsia="zh-CN" w:bidi="zh-TW"/>
        </w:rPr>
      </w:pPr>
    </w:p>
    <w:tbl>
      <w:tblPr>
        <w:tblStyle w:val="7"/>
        <w:tblpPr w:leftFromText="180" w:rightFromText="180" w:vertAnchor="text" w:horzAnchor="page" w:tblpXSpec="center" w:tblpY="42"/>
        <w:tblOverlap w:val="never"/>
        <w:tblW w:w="91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40"/>
        <w:gridCol w:w="2574"/>
        <w:gridCol w:w="2141"/>
        <w:gridCol w:w="1594"/>
        <w:gridCol w:w="1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1340" w:type="dxa"/>
            <w:tcBorders>
              <w:top w:val="single" w:color="000000" w:sz="4" w:space="0"/>
              <w:left w:val="single" w:color="000000" w:sz="4" w:space="0"/>
              <w:bottom w:val="single" w:color="000000" w:sz="4" w:space="0"/>
              <w:right w:val="single" w:color="000000" w:sz="4" w:space="0"/>
            </w:tcBorders>
            <w:shd w:val="clear" w:color="auto" w:fill="000000" w:themeFill="text1"/>
            <w:vAlign w:val="center"/>
          </w:tcPr>
          <w:p>
            <w:pPr>
              <w:keepNext w:val="0"/>
              <w:keepLines w:val="0"/>
              <w:widowControl/>
              <w:suppressLineNumbers w:val="0"/>
              <w:jc w:val="left"/>
              <w:textAlignment w:val="center"/>
              <w:rPr>
                <w:rFonts w:ascii="仿宋" w:hAnsi="仿宋" w:eastAsia="仿宋" w:cs="仿宋"/>
                <w:b/>
                <w:bCs/>
                <w:i w:val="0"/>
                <w:iCs w:val="0"/>
                <w:color w:val="FFFFFF" w:themeColor="background1"/>
                <w:sz w:val="24"/>
                <w:szCs w:val="24"/>
                <w:highlight w:val="none"/>
                <w:u w:val="none"/>
                <w:shd w:val="clear" w:color="auto" w:fill="auto"/>
                <w14:textFill>
                  <w14:solidFill>
                    <w14:schemeClr w14:val="bg1"/>
                  </w14:solidFill>
                </w14:textFill>
              </w:rPr>
            </w:pPr>
            <w:r>
              <w:rPr>
                <w:rFonts w:hint="eastAsia" w:ascii="仿宋" w:hAnsi="仿宋" w:eastAsia="仿宋" w:cs="仿宋"/>
                <w:b/>
                <w:bCs/>
                <w:i w:val="0"/>
                <w:iCs w:val="0"/>
                <w:color w:val="FFFFFF" w:themeColor="background1"/>
                <w:kern w:val="0"/>
                <w:sz w:val="24"/>
                <w:szCs w:val="24"/>
                <w:highlight w:val="none"/>
                <w:u w:val="none"/>
                <w:shd w:val="clear" w:color="auto" w:fill="auto"/>
                <w:lang w:val="en-US" w:eastAsia="zh-CN" w:bidi="ar"/>
                <w14:textFill>
                  <w14:solidFill>
                    <w14:schemeClr w14:val="bg1"/>
                  </w14:solidFill>
                </w14:textFill>
              </w:rPr>
              <w:t>平面广告</w:t>
            </w:r>
          </w:p>
        </w:tc>
        <w:tc>
          <w:tcPr>
            <w:tcW w:w="2574" w:type="dxa"/>
            <w:tcBorders>
              <w:top w:val="single" w:color="000000" w:sz="4" w:space="0"/>
              <w:left w:val="single" w:color="000000" w:sz="4" w:space="0"/>
              <w:bottom w:val="single" w:color="000000" w:sz="4" w:space="0"/>
              <w:right w:val="single" w:color="000000" w:sz="4" w:space="0"/>
            </w:tcBorders>
            <w:shd w:val="clear" w:color="auto" w:fill="000000" w:themeFill="text1"/>
            <w:vAlign w:val="center"/>
          </w:tcPr>
          <w:p>
            <w:pPr>
              <w:keepNext w:val="0"/>
              <w:keepLines w:val="0"/>
              <w:widowControl/>
              <w:suppressLineNumbers w:val="0"/>
              <w:ind w:firstLine="482" w:firstLineChars="200"/>
              <w:jc w:val="left"/>
              <w:textAlignment w:val="center"/>
              <w:rPr>
                <w:rFonts w:hint="eastAsia" w:ascii="仿宋" w:hAnsi="仿宋" w:eastAsia="仿宋" w:cs="仿宋"/>
                <w:b/>
                <w:bCs/>
                <w:i w:val="0"/>
                <w:iCs w:val="0"/>
                <w:color w:val="FFFFFF" w:themeColor="background1"/>
                <w:sz w:val="24"/>
                <w:szCs w:val="24"/>
                <w:highlight w:val="none"/>
                <w:u w:val="none"/>
                <w:shd w:val="clear" w:color="auto" w:fill="auto"/>
                <w14:textFill>
                  <w14:solidFill>
                    <w14:schemeClr w14:val="bg1"/>
                  </w14:solidFill>
                </w14:textFill>
              </w:rPr>
            </w:pPr>
            <w:r>
              <w:rPr>
                <w:rFonts w:hint="eastAsia" w:ascii="仿宋" w:hAnsi="仿宋" w:eastAsia="仿宋" w:cs="仿宋"/>
                <w:b/>
                <w:bCs/>
                <w:i w:val="0"/>
                <w:iCs w:val="0"/>
                <w:color w:val="FFFFFF" w:themeColor="background1"/>
                <w:kern w:val="0"/>
                <w:sz w:val="24"/>
                <w:szCs w:val="24"/>
                <w:highlight w:val="none"/>
                <w:u w:val="none"/>
                <w:shd w:val="clear" w:color="auto" w:fill="auto"/>
                <w:lang w:val="en-US" w:eastAsia="zh-CN" w:bidi="ar"/>
                <w14:textFill>
                  <w14:solidFill>
                    <w14:schemeClr w14:val="bg1"/>
                  </w14:solidFill>
                </w14:textFill>
              </w:rPr>
              <w:t>广告位置</w:t>
            </w:r>
          </w:p>
        </w:tc>
        <w:tc>
          <w:tcPr>
            <w:tcW w:w="2141" w:type="dxa"/>
            <w:tcBorders>
              <w:top w:val="single" w:color="000000" w:sz="4" w:space="0"/>
              <w:left w:val="single" w:color="000000" w:sz="4" w:space="0"/>
              <w:bottom w:val="single" w:color="000000" w:sz="4" w:space="0"/>
              <w:right w:val="single" w:color="000000" w:sz="4" w:space="0"/>
            </w:tcBorders>
            <w:shd w:val="clear" w:color="auto" w:fill="000000" w:themeFill="text1"/>
            <w:vAlign w:val="center"/>
          </w:tcPr>
          <w:p>
            <w:pPr>
              <w:keepNext w:val="0"/>
              <w:keepLines w:val="0"/>
              <w:widowControl/>
              <w:suppressLineNumbers w:val="0"/>
              <w:ind w:firstLine="482" w:firstLineChars="200"/>
              <w:jc w:val="left"/>
              <w:textAlignment w:val="center"/>
              <w:rPr>
                <w:rFonts w:hint="eastAsia" w:ascii="仿宋" w:hAnsi="仿宋" w:eastAsia="仿宋" w:cs="仿宋"/>
                <w:b/>
                <w:bCs/>
                <w:i w:val="0"/>
                <w:iCs w:val="0"/>
                <w:color w:val="FFFFFF" w:themeColor="background1"/>
                <w:sz w:val="24"/>
                <w:szCs w:val="24"/>
                <w:highlight w:val="none"/>
                <w:u w:val="none"/>
                <w:shd w:val="clear" w:color="auto" w:fill="auto"/>
                <w14:textFill>
                  <w14:solidFill>
                    <w14:schemeClr w14:val="bg1"/>
                  </w14:solidFill>
                </w14:textFill>
              </w:rPr>
            </w:pPr>
            <w:r>
              <w:rPr>
                <w:rFonts w:hint="eastAsia" w:ascii="仿宋" w:hAnsi="仿宋" w:eastAsia="仿宋" w:cs="仿宋"/>
                <w:b/>
                <w:bCs/>
                <w:i w:val="0"/>
                <w:iCs w:val="0"/>
                <w:color w:val="FFFFFF" w:themeColor="background1"/>
                <w:kern w:val="0"/>
                <w:sz w:val="24"/>
                <w:szCs w:val="24"/>
                <w:highlight w:val="none"/>
                <w:u w:val="none"/>
                <w:shd w:val="clear" w:color="auto" w:fill="auto"/>
                <w:lang w:val="en-US" w:eastAsia="zh-CN" w:bidi="ar"/>
                <w14:textFill>
                  <w14:solidFill>
                    <w14:schemeClr w14:val="bg1"/>
                  </w14:solidFill>
                </w14:textFill>
              </w:rPr>
              <w:t>规  格</w:t>
            </w:r>
          </w:p>
        </w:tc>
        <w:tc>
          <w:tcPr>
            <w:tcW w:w="1594" w:type="dxa"/>
            <w:tcBorders>
              <w:top w:val="single" w:color="000000" w:sz="4" w:space="0"/>
              <w:left w:val="single" w:color="000000" w:sz="4" w:space="0"/>
              <w:bottom w:val="single" w:color="000000" w:sz="4" w:space="0"/>
              <w:right w:val="single" w:color="000000" w:sz="4" w:space="0"/>
            </w:tcBorders>
            <w:shd w:val="clear" w:color="auto" w:fill="000000" w:themeFill="text1"/>
            <w:vAlign w:val="center"/>
          </w:tcPr>
          <w:p>
            <w:pPr>
              <w:keepNext w:val="0"/>
              <w:keepLines w:val="0"/>
              <w:widowControl/>
              <w:suppressLineNumbers w:val="0"/>
              <w:jc w:val="left"/>
              <w:textAlignment w:val="center"/>
              <w:rPr>
                <w:rFonts w:hint="eastAsia" w:ascii="仿宋" w:hAnsi="仿宋" w:eastAsia="仿宋" w:cs="仿宋"/>
                <w:b/>
                <w:bCs/>
                <w:i w:val="0"/>
                <w:iCs w:val="0"/>
                <w:color w:val="FFFFFF" w:themeColor="background1"/>
                <w:sz w:val="24"/>
                <w:szCs w:val="24"/>
                <w:highlight w:val="none"/>
                <w:u w:val="none"/>
                <w:shd w:val="clear" w:color="auto" w:fill="auto"/>
                <w14:textFill>
                  <w14:solidFill>
                    <w14:schemeClr w14:val="bg1"/>
                  </w14:solidFill>
                </w14:textFill>
              </w:rPr>
            </w:pPr>
            <w:r>
              <w:rPr>
                <w:rFonts w:hint="eastAsia" w:ascii="仿宋" w:hAnsi="仿宋" w:eastAsia="仿宋" w:cs="仿宋"/>
                <w:b/>
                <w:bCs/>
                <w:i w:val="0"/>
                <w:iCs w:val="0"/>
                <w:color w:val="FFFFFF" w:themeColor="background1"/>
                <w:kern w:val="0"/>
                <w:sz w:val="24"/>
                <w:szCs w:val="24"/>
                <w:highlight w:val="none"/>
                <w:u w:val="none"/>
                <w:shd w:val="clear" w:color="auto" w:fill="auto"/>
                <w:lang w:val="en-US" w:eastAsia="zh-CN" w:bidi="ar"/>
                <w14:textFill>
                  <w14:solidFill>
                    <w14:schemeClr w14:val="bg1"/>
                  </w14:solidFill>
                </w14:textFill>
              </w:rPr>
              <w:t>费 用</w:t>
            </w:r>
          </w:p>
        </w:tc>
        <w:tc>
          <w:tcPr>
            <w:tcW w:w="1466" w:type="dxa"/>
            <w:tcBorders>
              <w:top w:val="single" w:color="000000" w:sz="4" w:space="0"/>
              <w:left w:val="single" w:color="000000" w:sz="4" w:space="0"/>
              <w:bottom w:val="single" w:color="000000" w:sz="4" w:space="0"/>
              <w:right w:val="single" w:color="000000" w:sz="4" w:space="0"/>
            </w:tcBorders>
            <w:shd w:val="clear" w:color="auto" w:fill="000000" w:themeFill="text1"/>
            <w:vAlign w:val="center"/>
          </w:tcPr>
          <w:p>
            <w:pPr>
              <w:keepNext w:val="0"/>
              <w:keepLines w:val="0"/>
              <w:widowControl/>
              <w:suppressLineNumbers w:val="0"/>
              <w:jc w:val="left"/>
              <w:textAlignment w:val="center"/>
              <w:rPr>
                <w:rFonts w:hint="eastAsia" w:ascii="仿宋" w:hAnsi="仿宋" w:eastAsia="仿宋" w:cs="仿宋"/>
                <w:b/>
                <w:bCs/>
                <w:i w:val="0"/>
                <w:iCs w:val="0"/>
                <w:color w:val="FFFFFF" w:themeColor="background1"/>
                <w:sz w:val="24"/>
                <w:szCs w:val="24"/>
                <w:highlight w:val="none"/>
                <w:u w:val="none"/>
                <w:shd w:val="clear" w:color="auto" w:fill="auto"/>
                <w14:textFill>
                  <w14:solidFill>
                    <w14:schemeClr w14:val="bg1"/>
                  </w14:solidFill>
                </w14:textFill>
              </w:rPr>
            </w:pPr>
            <w:r>
              <w:rPr>
                <w:rFonts w:hint="eastAsia" w:ascii="仿宋" w:hAnsi="仿宋" w:eastAsia="仿宋" w:cs="仿宋"/>
                <w:b/>
                <w:bCs/>
                <w:i w:val="0"/>
                <w:iCs w:val="0"/>
                <w:color w:val="FFFFFF" w:themeColor="background1"/>
                <w:kern w:val="0"/>
                <w:sz w:val="24"/>
                <w:szCs w:val="24"/>
                <w:highlight w:val="none"/>
                <w:u w:val="none"/>
                <w:shd w:val="clear" w:color="auto" w:fill="auto"/>
                <w:lang w:val="en-US" w:eastAsia="zh-CN" w:bidi="ar"/>
                <w14:textFill>
                  <w14:solidFill>
                    <w14:schemeClr w14:val="bg1"/>
                  </w14:solidFill>
                </w14:textFill>
              </w:rPr>
              <w:t>数  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jc w:val="center"/>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展前宣传</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参观邀请函</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logo体现</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门票</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背面整版广告</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会  刊</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封底</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宽14cm*长21cm</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封二</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宽14cm*长21cm</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封三</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宽14cm*长21cm</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扉页</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宽14cm*长21cm</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彩色内页</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宽14cm*长21cm</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参会代表胸卡、挂绳</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宽10cm*长8cm</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观众胸卡、挂绳</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背面整版广告</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5000套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6" w:hRule="atLeast"/>
          <w:jc w:val="center"/>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资料袋</w:t>
            </w:r>
          </w:p>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  告</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（VIP贵宾、展商、观众、参会代表）</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赞助商印制，一面大会信息，一面企业信息</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5000个</w:t>
            </w:r>
          </w:p>
        </w:tc>
      </w:tr>
    </w:tbl>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b/>
          <w:bCs/>
          <w:color w:val="000000"/>
          <w:spacing w:val="0"/>
          <w:w w:val="100"/>
          <w:position w:val="0"/>
          <w:sz w:val="28"/>
          <w:szCs w:val="28"/>
          <w:u w:val="none"/>
          <w:shd w:val="clear" w:color="auto" w:fill="auto"/>
          <w:lang w:val="en-US" w:eastAsia="zh-CN" w:bidi="zh-TW"/>
        </w:rPr>
      </w:pPr>
    </w:p>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b/>
          <w:bCs/>
          <w:color w:val="000000"/>
          <w:spacing w:val="0"/>
          <w:w w:val="100"/>
          <w:position w:val="0"/>
          <w:sz w:val="28"/>
          <w:szCs w:val="28"/>
          <w:u w:val="none"/>
          <w:shd w:val="clear" w:color="auto" w:fill="auto"/>
          <w:lang w:val="en-US" w:eastAsia="zh-CN" w:bidi="zh-TW"/>
        </w:rPr>
      </w:pPr>
      <w:r>
        <w:rPr>
          <w:rFonts w:hint="eastAsia" w:ascii="仿宋" w:hAnsi="仿宋" w:eastAsia="仿宋" w:cs="仿宋"/>
          <w:b/>
          <w:bCs/>
          <w:color w:val="000000"/>
          <w:spacing w:val="0"/>
          <w:w w:val="100"/>
          <w:position w:val="0"/>
          <w:sz w:val="28"/>
          <w:szCs w:val="28"/>
          <w:u w:val="none"/>
          <w:shd w:val="clear" w:color="auto" w:fill="auto"/>
          <w:lang w:val="en-US" w:eastAsia="zh-CN" w:bidi="zh-TW"/>
        </w:rPr>
        <w:t>十三、参会费用及注册方式</w:t>
      </w: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907" w:leftChars="432" w:firstLine="0" w:firstLineChars="0"/>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r>
        <w:rPr>
          <w:rFonts w:hint="eastAsia" w:ascii="仿宋" w:hAnsi="仿宋" w:eastAsia="仿宋" w:cs="仿宋"/>
          <w:color w:val="000000"/>
          <w:spacing w:val="0"/>
          <w:w w:val="100"/>
          <w:position w:val="0"/>
          <w:sz w:val="28"/>
          <w:szCs w:val="28"/>
          <w:u w:val="none"/>
          <w:shd w:val="clear" w:color="auto" w:fill="auto"/>
          <w:lang w:val="en-US" w:eastAsia="zh-CN" w:bidi="zh-TW"/>
        </w:rPr>
        <w:t>参会费：免费。（政府机构、行业协会、事业单位、会员单位人数不限，参展商每家限 2 人）。另食宿、交通自理。</w:t>
      </w: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907" w:leftChars="432" w:firstLine="0" w:firstLineChars="0"/>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r>
        <w:rPr>
          <w:rFonts w:hint="eastAsia" w:ascii="仿宋" w:hAnsi="仿宋" w:eastAsia="仿宋" w:cs="仿宋"/>
          <w:color w:val="000000"/>
          <w:spacing w:val="0"/>
          <w:w w:val="100"/>
          <w:position w:val="0"/>
          <w:sz w:val="28"/>
          <w:szCs w:val="28"/>
          <w:u w:val="none"/>
          <w:shd w:val="clear" w:color="auto" w:fill="auto"/>
          <w:lang w:val="en-US" w:eastAsia="zh-CN" w:bidi="zh-TW"/>
        </w:rPr>
        <w:t>注册方式：</w:t>
      </w: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907" w:leftChars="432" w:firstLine="0" w:firstLineChars="0"/>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r>
        <w:rPr>
          <w:rFonts w:hint="eastAsia" w:ascii="仿宋" w:hAnsi="仿宋" w:eastAsia="仿宋" w:cs="仿宋"/>
          <w:color w:val="000000"/>
          <w:spacing w:val="0"/>
          <w:w w:val="100"/>
          <w:position w:val="0"/>
          <w:sz w:val="28"/>
          <w:szCs w:val="28"/>
          <w:u w:val="none"/>
          <w:shd w:val="clear" w:color="auto" w:fill="auto"/>
          <w:lang w:val="en-US" w:eastAsia="zh-CN" w:bidi="zh-TW"/>
        </w:rPr>
        <w:t xml:space="preserve">1、登陆官网 </w:t>
      </w:r>
      <w:r>
        <w:rPr>
          <w:rFonts w:hint="eastAsia" w:ascii="仿宋" w:hAnsi="仿宋" w:eastAsia="仿宋" w:cs="仿宋"/>
          <w:b w:val="0"/>
          <w:bCs w:val="0"/>
          <w:i w:val="0"/>
          <w:iCs w:val="0"/>
          <w:smallCaps w:val="0"/>
          <w:strike w:val="0"/>
          <w:color w:val="000000"/>
          <w:spacing w:val="0"/>
          <w:w w:val="100"/>
          <w:kern w:val="2"/>
          <w:position w:val="0"/>
          <w:sz w:val="28"/>
          <w:szCs w:val="28"/>
          <w:u w:val="none"/>
          <w:shd w:val="clear" w:color="auto" w:fill="auto"/>
          <w:lang w:val="en-US" w:eastAsia="zh-CN" w:bidi="en-US"/>
        </w:rPr>
        <w:fldChar w:fldCharType="begin"/>
      </w:r>
      <w:r>
        <w:rPr>
          <w:rFonts w:hint="eastAsia" w:ascii="仿宋" w:hAnsi="仿宋" w:eastAsia="仿宋" w:cs="仿宋"/>
          <w:b w:val="0"/>
          <w:bCs w:val="0"/>
          <w:i w:val="0"/>
          <w:iCs w:val="0"/>
          <w:smallCaps w:val="0"/>
          <w:strike w:val="0"/>
          <w:color w:val="000000"/>
          <w:spacing w:val="0"/>
          <w:w w:val="100"/>
          <w:kern w:val="2"/>
          <w:position w:val="0"/>
          <w:sz w:val="28"/>
          <w:szCs w:val="28"/>
          <w:u w:val="none"/>
          <w:shd w:val="clear" w:color="auto" w:fill="auto"/>
          <w:lang w:val="en-US" w:eastAsia="zh-CN" w:bidi="en-US"/>
        </w:rPr>
        <w:instrText xml:space="preserve"> HYPERLINK "http://www.guojizhanlanhui.com" </w:instrText>
      </w:r>
      <w:r>
        <w:rPr>
          <w:rFonts w:hint="eastAsia" w:ascii="仿宋" w:hAnsi="仿宋" w:eastAsia="仿宋" w:cs="仿宋"/>
          <w:b w:val="0"/>
          <w:bCs w:val="0"/>
          <w:i w:val="0"/>
          <w:iCs w:val="0"/>
          <w:smallCaps w:val="0"/>
          <w:strike w:val="0"/>
          <w:color w:val="000000"/>
          <w:spacing w:val="0"/>
          <w:w w:val="100"/>
          <w:kern w:val="2"/>
          <w:position w:val="0"/>
          <w:sz w:val="28"/>
          <w:szCs w:val="28"/>
          <w:u w:val="none"/>
          <w:shd w:val="clear" w:color="auto" w:fill="auto"/>
          <w:lang w:val="en-US" w:eastAsia="zh-CN" w:bidi="en-US"/>
        </w:rPr>
        <w:fldChar w:fldCharType="separate"/>
      </w:r>
      <w:r>
        <w:rPr>
          <w:rFonts w:hint="eastAsia" w:ascii="仿宋" w:hAnsi="仿宋" w:eastAsia="仿宋" w:cs="仿宋"/>
          <w:b w:val="0"/>
          <w:bCs w:val="0"/>
          <w:i w:val="0"/>
          <w:iCs w:val="0"/>
          <w:smallCaps w:val="0"/>
          <w:strike w:val="0"/>
          <w:color w:val="000000"/>
          <w:spacing w:val="0"/>
          <w:w w:val="100"/>
          <w:kern w:val="2"/>
          <w:position w:val="0"/>
          <w:sz w:val="28"/>
          <w:szCs w:val="28"/>
          <w:u w:val="none"/>
          <w:shd w:val="clear" w:color="auto" w:fill="auto"/>
          <w:lang w:val="en-US" w:eastAsia="zh-CN" w:bidi="en-US"/>
        </w:rPr>
        <w:t>www.guojizhanlanhui.com</w:t>
      </w:r>
      <w:r>
        <w:rPr>
          <w:rFonts w:hint="eastAsia" w:ascii="仿宋" w:hAnsi="仿宋" w:eastAsia="仿宋" w:cs="仿宋"/>
          <w:b w:val="0"/>
          <w:bCs w:val="0"/>
          <w:i w:val="0"/>
          <w:iCs w:val="0"/>
          <w:smallCaps w:val="0"/>
          <w:strike w:val="0"/>
          <w:color w:val="000000"/>
          <w:spacing w:val="0"/>
          <w:w w:val="100"/>
          <w:kern w:val="2"/>
          <w:position w:val="0"/>
          <w:sz w:val="28"/>
          <w:szCs w:val="28"/>
          <w:u w:val="none"/>
          <w:shd w:val="clear" w:color="auto" w:fill="auto"/>
          <w:lang w:val="en-US" w:eastAsia="zh-CN" w:bidi="en-US"/>
        </w:rPr>
        <w:fldChar w:fldCharType="end"/>
      </w:r>
      <w:r>
        <w:rPr>
          <w:rFonts w:hint="eastAsia" w:ascii="仿宋" w:hAnsi="仿宋" w:eastAsia="仿宋" w:cs="仿宋"/>
          <w:color w:val="000000"/>
          <w:spacing w:val="0"/>
          <w:w w:val="100"/>
          <w:position w:val="0"/>
          <w:sz w:val="28"/>
          <w:szCs w:val="28"/>
          <w:u w:val="none"/>
          <w:shd w:val="clear" w:color="auto" w:fill="auto"/>
          <w:lang w:val="en-US" w:eastAsia="zh-CN" w:bidi="zh-TW"/>
        </w:rPr>
        <w:t xml:space="preserve"> 填写注册（2023年5月6日之前注册），建议提前或团体办理注册以便于安排参会。</w:t>
      </w: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907" w:leftChars="432" w:firstLine="0" w:firstLineChars="0"/>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r>
        <w:rPr>
          <w:rFonts w:hint="eastAsia" w:ascii="仿宋" w:hAnsi="仿宋" w:eastAsia="仿宋" w:cs="仿宋"/>
          <w:color w:val="000000"/>
          <w:spacing w:val="0"/>
          <w:w w:val="100"/>
          <w:position w:val="0"/>
          <w:sz w:val="28"/>
          <w:szCs w:val="28"/>
          <w:u w:val="none"/>
          <w:shd w:val="clear" w:color="auto" w:fill="auto"/>
          <w:lang w:val="en-US" w:eastAsia="zh-CN" w:bidi="zh-TW"/>
        </w:rPr>
        <w:t>2、参会人员下载并填写参会回执表，发送至邮箱：497272875@qq.com。注：鉴于名额有限，报名采取先到先得办法，额满为止。</w:t>
      </w: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1044" w:hanging="1124" w:hangingChars="400"/>
        <w:jc w:val="left"/>
        <w:textAlignment w:val="auto"/>
        <w:rPr>
          <w:rFonts w:hint="eastAsia" w:ascii="仿宋" w:hAnsi="仿宋" w:eastAsia="仿宋" w:cs="仿宋"/>
          <w:b/>
          <w:bCs/>
          <w:color w:val="000000"/>
          <w:spacing w:val="0"/>
          <w:w w:val="100"/>
          <w:position w:val="0"/>
          <w:sz w:val="28"/>
          <w:szCs w:val="28"/>
          <w:u w:val="none"/>
          <w:shd w:val="clear" w:color="auto" w:fill="auto"/>
          <w:lang w:val="en-US" w:eastAsia="zh-CN" w:bidi="zh-TW"/>
        </w:rPr>
      </w:pP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1044" w:hanging="1124" w:hangingChars="400"/>
        <w:jc w:val="left"/>
        <w:textAlignment w:val="auto"/>
        <w:rPr>
          <w:rFonts w:hint="eastAsia" w:ascii="仿宋" w:hAnsi="仿宋" w:eastAsia="仿宋" w:cs="仿宋"/>
          <w:b/>
          <w:bCs/>
          <w:color w:val="000000"/>
          <w:spacing w:val="0"/>
          <w:w w:val="100"/>
          <w:position w:val="0"/>
          <w:sz w:val="28"/>
          <w:szCs w:val="28"/>
          <w:u w:val="none"/>
          <w:shd w:val="clear" w:color="auto" w:fill="auto"/>
          <w:lang w:val="en-US" w:eastAsia="zh-CN" w:bidi="zh-TW"/>
        </w:rPr>
      </w:pPr>
      <w:r>
        <w:rPr>
          <w:rFonts w:hint="eastAsia" w:ascii="仿宋" w:hAnsi="仿宋" w:eastAsia="仿宋" w:cs="仿宋"/>
          <w:b/>
          <w:bCs/>
          <w:color w:val="000000"/>
          <w:spacing w:val="0"/>
          <w:w w:val="100"/>
          <w:position w:val="0"/>
          <w:sz w:val="28"/>
          <w:szCs w:val="28"/>
          <w:u w:val="none"/>
          <w:shd w:val="clear" w:color="auto" w:fill="auto"/>
          <w:lang w:val="en-US" w:eastAsia="zh-CN" w:bidi="zh-TW"/>
        </w:rPr>
        <w:t>十四、论坛及赞助方案（详细资料请致电索取）</w:t>
      </w: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907" w:leftChars="432" w:firstLine="0" w:firstLineChars="0"/>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r>
        <w:rPr>
          <w:rFonts w:hint="eastAsia" w:ascii="仿宋" w:hAnsi="仿宋" w:eastAsia="仿宋" w:cs="仿宋"/>
          <w:color w:val="000000"/>
          <w:spacing w:val="0"/>
          <w:w w:val="100"/>
          <w:position w:val="0"/>
          <w:sz w:val="28"/>
          <w:szCs w:val="28"/>
          <w:u w:val="none"/>
          <w:shd w:val="clear" w:color="auto" w:fill="auto"/>
          <w:lang w:val="en-US" w:eastAsia="zh-CN" w:bidi="zh-TW"/>
        </w:rPr>
        <w:t>开幕式暨主题大会赞助单位（限1家）</w:t>
      </w: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907" w:leftChars="432" w:firstLine="0" w:firstLineChars="0"/>
        <w:jc w:val="left"/>
        <w:textAlignment w:val="auto"/>
        <w:rPr>
          <w:rFonts w:hint="eastAsia" w:ascii="仿宋" w:hAnsi="仿宋" w:eastAsia="仿宋"/>
          <w:sz w:val="28"/>
          <w:szCs w:val="28"/>
        </w:rPr>
      </w:pPr>
      <w:r>
        <w:rPr>
          <w:rFonts w:hint="eastAsia" w:ascii="仿宋" w:hAnsi="仿宋" w:eastAsia="仿宋" w:cs="仿宋"/>
          <w:color w:val="000000"/>
          <w:spacing w:val="0"/>
          <w:w w:val="100"/>
          <w:position w:val="0"/>
          <w:sz w:val="28"/>
          <w:szCs w:val="28"/>
          <w:u w:val="none"/>
          <w:shd w:val="clear" w:color="auto" w:fill="auto"/>
          <w:lang w:val="en-US" w:eastAsia="zh-CN" w:bidi="zh-TW"/>
        </w:rPr>
        <w:t xml:space="preserve">各专题论坛赞助单位（限5家） </w:t>
      </w:r>
    </w:p>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b/>
          <w:bCs/>
          <w:color w:val="000000"/>
          <w:spacing w:val="0"/>
          <w:w w:val="100"/>
          <w:position w:val="0"/>
          <w:sz w:val="28"/>
          <w:szCs w:val="28"/>
          <w:u w:val="none"/>
          <w:shd w:val="clear" w:color="auto" w:fill="auto"/>
          <w:lang w:val="en-US" w:eastAsia="zh-CN" w:bidi="zh-TW"/>
        </w:rPr>
      </w:pPr>
    </w:p>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微软雅黑" w:hAnsi="微软雅黑" w:eastAsia="微软雅黑" w:cs="Times New Roman"/>
          <w:color w:val="000000" w:themeColor="text1"/>
          <w:kern w:val="2"/>
          <w:sz w:val="22"/>
          <w:szCs w:val="22"/>
          <w:lang w:val="en-US" w:eastAsia="zh-CN" w:bidi="ar-SA"/>
          <w14:textFill>
            <w14:solidFill>
              <w14:schemeClr w14:val="tx1"/>
            </w14:solidFill>
          </w14:textFill>
        </w:rPr>
      </w:pPr>
      <w:r>
        <w:rPr>
          <w:rFonts w:hint="eastAsia" w:ascii="仿宋" w:hAnsi="仿宋" w:eastAsia="仿宋" w:cs="仿宋"/>
          <w:b/>
          <w:bCs/>
          <w:color w:val="000000"/>
          <w:spacing w:val="0"/>
          <w:w w:val="100"/>
          <w:position w:val="0"/>
          <w:sz w:val="28"/>
          <w:szCs w:val="28"/>
          <w:u w:val="none"/>
          <w:shd w:val="clear" w:color="auto" w:fill="auto"/>
          <w:lang w:val="en-US" w:eastAsia="zh-CN" w:bidi="zh-TW"/>
        </w:rPr>
        <w:t>十五、</w:t>
      </w:r>
      <w:r>
        <w:rPr>
          <w:rFonts w:hint="eastAsia" w:ascii="仿宋" w:hAnsi="仿宋" w:eastAsia="仿宋" w:cs="仿宋"/>
          <w:b/>
          <w:bCs w:val="0"/>
          <w:color w:val="000000"/>
          <w:kern w:val="0"/>
          <w:sz w:val="28"/>
          <w:szCs w:val="28"/>
          <w:shd w:val="clear" w:color="auto" w:fill="FFFFFF"/>
          <w:lang w:val="en-US" w:eastAsia="zh-CN" w:bidi="ar-SA"/>
        </w:rPr>
        <w:t>会议/展览相关事宜请联系组委会</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840" w:firstLineChars="300"/>
        <w:jc w:val="left"/>
        <w:textAlignment w:val="auto"/>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sz w:val="28"/>
          <w:szCs w:val="28"/>
        </w:rPr>
        <mc:AlternateContent>
          <mc:Choice Requires="wps">
            <w:drawing>
              <wp:anchor distT="0" distB="0" distL="114300" distR="114300" simplePos="0" relativeHeight="251662336" behindDoc="0" locked="0" layoutInCell="1" allowOverlap="1">
                <wp:simplePos x="0" y="0"/>
                <wp:positionH relativeFrom="column">
                  <wp:posOffset>3603625</wp:posOffset>
                </wp:positionH>
                <wp:positionV relativeFrom="paragraph">
                  <wp:posOffset>70485</wp:posOffset>
                </wp:positionV>
                <wp:extent cx="635" cy="9525"/>
                <wp:effectExtent l="0" t="0" r="0" b="0"/>
                <wp:wrapNone/>
                <wp:docPr id="37" name="直线 4"/>
                <wp:cNvGraphicFramePr/>
                <a:graphic xmlns:a="http://schemas.openxmlformats.org/drawingml/2006/main">
                  <a:graphicData uri="http://schemas.microsoft.com/office/word/2010/wordprocessingShape">
                    <wps:wsp>
                      <wps:cNvCnPr/>
                      <wps:spPr>
                        <a:xfrm flipV="1">
                          <a:off x="0" y="0"/>
                          <a:ext cx="635"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4" o:spid="_x0000_s1026" o:spt="20" style="position:absolute;left:0pt;flip:y;margin-left:283.75pt;margin-top:5.55pt;height:0.75pt;width:0.05pt;z-index:251662336;mso-width-relative:page;mso-height-relative:page;" filled="f" stroked="t" coordsize="21600,21600" o:gfxdata="UEsDBAoAAAAAAIdO4kAAAAAAAAAAAAAAAAAEAAAAZHJzL1BLAwQUAAAACACHTuJAkoBbsNUAAAAJ&#10;AQAADwAAAGRycy9kb3ducmV2LnhtbE2PwU7DMBBE70j8g7VI3KidoAYIcSqEgAsSEiXt2YmXJMJe&#10;R7Gblr9nOcFxZ55mZ6rNyTux4BzHQBqylQKB1AU7Uq+h+Xi+ugURkyFrXCDU8I0RNvX5WWVKG470&#10;jss29YJDKJZGw5DSVEoZuwG9iaswIbH3GWZvEp9zL+1sjhzuncyVKqQ3I/GHwUz4OGD3tT14DQ/7&#10;16frt6X1wdm7vtlZ36iXXOvLi0zdg0h4Sn8w/Nbn6lBzpzYcyEbhNKyLmzWjbGQZCAZYKEC0LOQF&#10;yLqS/xfUP1BLAwQUAAAACACHTuJAiHoyivABAADzAwAADgAAAGRycy9lMm9Eb2MueG1srVPNjtMw&#10;EL4j8Q6W7zRtly4QNd3DluWCYKUF7lPbSSz5Tx63aZ+F1+DEhcfZ12DshGpZLj2QQzSe+fx5vs/j&#10;9c3RGnZQEbV3DV/M5pwpJ7zUrmv41y93r95yhgmcBOOdavhJIb/ZvHyxHkKtlr73RqrIiMRhPYSG&#10;9ymFuqpQ9MoCznxQjoqtjxYSLWNXyQgDsVtTLefz62rwUYbohUKk7HYs8okxXkLo21YLtfVib5VL&#10;I2tUBhJJwl4H5JvSbdsqkT63LarETMNJaSp/OoTiXf5XmzXUXYTQazG1AJe08EyTBe3o0DPVFhKw&#10;fdT/UFktokffppnwthqFFEdIxWL+zJuHHoIqWshqDGfT8f/Rik+H+8i0bPjVG84cWLrxx+8/Hn/+&#10;Yq+zOUPAmjC37j5OKwz3MSs9ttGy1ujwjaaoaCc17FisPZ2tVcfEBCWvr1acCcq/Wy1XmbgaGTJT&#10;iJg+KG9ZDhputMuioYbDR0wj9A8kp41jw8TDBNAEtnTzRG4DqUDXlb3ojZZ32pi8A2O3uzWRHSBP&#10;QfmmFv6C5UO2gP2IK6UMg7pXIN87ydIpkD2OngXPLVglOTOKXlGOCjKBNpcgSb1xmVqVGZ10ZrNH&#10;e3O08/JEd7MPUXc9+bIoPecKzUIxcJrbPGxP1xQ/fau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KAW7DVAAAACQEAAA8AAAAAAAAAAQAgAAAAIgAAAGRycy9kb3ducmV2LnhtbFBLAQIUABQAAAAI&#10;AIdO4kCIejKK8AEAAPMDAAAOAAAAAAAAAAEAIAAAACQBAABkcnMvZTJvRG9jLnhtbFBLBQYAAAAA&#10;BgAGAFkBAACGBQAAAAA=&#10;">
                <v:fill on="f" focussize="0,0"/>
                <v:stroke color="#000000" joinstyle="round"/>
                <v:imagedata o:title=""/>
                <o:lock v:ext="edit" aspectratio="f"/>
              </v:line>
            </w:pict>
          </mc:Fallback>
        </mc:AlternateContent>
      </w:r>
      <w:r>
        <w:rPr>
          <w:rFonts w:hint="eastAsia" w:ascii="仿宋" w:hAnsi="仿宋" w:eastAsia="仿宋" w:cs="仿宋"/>
          <w:color w:val="000000" w:themeColor="text1"/>
          <w:kern w:val="2"/>
          <w:sz w:val="28"/>
          <w:szCs w:val="28"/>
          <w:lang w:val="en-US" w:eastAsia="zh-CN" w:bidi="ar-SA"/>
          <w14:textFill>
            <w14:solidFill>
              <w14:schemeClr w14:val="tx1"/>
            </w14:solidFill>
          </w14:textFill>
        </w:rPr>
        <w:t>地  址：北京市朝阳区驼房营南路8号新华科技大厦</w:t>
      </w:r>
    </w:p>
    <w:p>
      <w:pPr>
        <w:keepNext w:val="0"/>
        <w:keepLines w:val="0"/>
        <w:pageBreakBefore w:val="0"/>
        <w:kinsoku/>
        <w:wordWrap/>
        <w:overflowPunct/>
        <w:topLinePunct w:val="0"/>
        <w:autoSpaceDE/>
        <w:autoSpaceDN/>
        <w:bidi w:val="0"/>
        <w:adjustRightInd w:val="0"/>
        <w:snapToGrid w:val="0"/>
        <w:spacing w:line="440" w:lineRule="exact"/>
        <w:ind w:firstLine="840" w:firstLineChars="300"/>
        <w:textAlignment w:val="auto"/>
        <w:rPr>
          <w:rFonts w:hint="default"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联系人：</w:t>
      </w:r>
      <w:r>
        <w:rPr>
          <w:rFonts w:hint="eastAsia" w:ascii="仿宋" w:hAnsi="仿宋" w:eastAsia="仿宋"/>
          <w:sz w:val="30"/>
          <w:szCs w:val="30"/>
          <w:lang w:val="en-US" w:eastAsia="zh-CN"/>
        </w:rPr>
        <w:t>苏瑶</w:t>
      </w:r>
    </w:p>
    <w:p>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840" w:firstLineChars="300"/>
        <w:textAlignment w:val="auto"/>
        <w:rPr>
          <w:rFonts w:hint="default" w:ascii="仿宋" w:hAnsi="仿宋" w:eastAsia="仿宋"/>
          <w:sz w:val="30"/>
          <w:szCs w:val="30"/>
          <w:lang w:val="en-US" w:eastAsia="zh-CN"/>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电  话：</w:t>
      </w:r>
      <w:r>
        <w:rPr>
          <w:rFonts w:hint="eastAsia" w:ascii="仿宋" w:hAnsi="仿宋" w:eastAsia="仿宋"/>
          <w:sz w:val="30"/>
          <w:szCs w:val="30"/>
          <w:lang w:val="en-US" w:eastAsia="zh-CN"/>
        </w:rPr>
        <w:t>18310830886</w:t>
      </w:r>
    </w:p>
    <w:p>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840" w:firstLineChars="300"/>
        <w:textAlignment w:val="auto"/>
        <w:rPr>
          <w:rFonts w:hint="default" w:ascii="仿宋" w:hAnsi="仿宋" w:eastAsia="仿宋"/>
          <w:sz w:val="30"/>
          <w:szCs w:val="30"/>
          <w:lang w:val="en-US" w:eastAsia="zh-CN"/>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邮  箱：</w:t>
      </w:r>
      <w:r>
        <w:rPr>
          <w:rFonts w:hint="eastAsia" w:ascii="仿宋" w:hAnsi="仿宋" w:eastAsia="仿宋"/>
          <w:sz w:val="30"/>
          <w:szCs w:val="30"/>
          <w:lang w:val="en-US" w:eastAsia="zh-CN"/>
        </w:rPr>
        <w:t>814288260@qq.com</w:t>
      </w:r>
    </w:p>
    <w:sectPr>
      <w:footerReference r:id="rId3" w:type="default"/>
      <w:footnotePr>
        <w:numFmt w:val="decimal"/>
      </w:footnotePr>
      <w:type w:val="continuous"/>
      <w:pgSz w:w="11900" w:h="16840"/>
      <w:pgMar w:top="1566" w:right="1409" w:bottom="1586" w:left="1396" w:header="1138" w:footer="3" w:gutter="0"/>
      <w:pgNumType w:fmt="numberInDash" w:start="1" w:chapStyle="1"/>
      <w:cols w:space="72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E2BE3B3-251A-4DF9-A599-E9D06735BE80}"/>
  </w:font>
  <w:font w:name="Arial">
    <w:panose1 w:val="020B0604020202020204"/>
    <w:charset w:val="01"/>
    <w:family w:val="swiss"/>
    <w:pitch w:val="default"/>
    <w:sig w:usb0="E0002EFF" w:usb1="C000785B" w:usb2="00000009" w:usb3="00000000" w:csb0="400001FF" w:csb1="FFFF0000"/>
    <w:embedRegular r:id="rId2" w:fontKey="{1E9771B6-A4D6-4960-9924-F730EAC61477}"/>
  </w:font>
  <w:font w:name="黑体">
    <w:panose1 w:val="02010609060101010101"/>
    <w:charset w:val="86"/>
    <w:family w:val="auto"/>
    <w:pitch w:val="default"/>
    <w:sig w:usb0="800002BF" w:usb1="38CF7CFA" w:usb2="00000016" w:usb3="00000000" w:csb0="00040001" w:csb1="00000000"/>
    <w:embedRegular r:id="rId3" w:fontKey="{C35BF1CD-F2EB-4609-9DBD-D238B5BCA782}"/>
  </w:font>
  <w:font w:name="Courier New">
    <w:panose1 w:val="02070309020205020404"/>
    <w:charset w:val="01"/>
    <w:family w:val="modern"/>
    <w:pitch w:val="default"/>
    <w:sig w:usb0="E0002EFF" w:usb1="C0007843" w:usb2="00000009" w:usb3="00000000" w:csb0="400001FF" w:csb1="FFFF0000"/>
    <w:embedRegular r:id="rId4" w:fontKey="{A18665B6-6559-4BEE-B343-FB605B47DE54}"/>
  </w:font>
  <w:font w:name="Symbol">
    <w:panose1 w:val="05050102010706020507"/>
    <w:charset w:val="02"/>
    <w:family w:val="roman"/>
    <w:pitch w:val="default"/>
    <w:sig w:usb0="00000000" w:usb1="00000000" w:usb2="00000000" w:usb3="00000000" w:csb0="80000000" w:csb1="00000000"/>
    <w:embedRegular r:id="rId5" w:fontKey="{607C6E44-DE65-4264-B03F-3D674EE6FA69}"/>
  </w:font>
  <w:font w:name="Calibri">
    <w:panose1 w:val="020F0502020204030204"/>
    <w:charset w:val="00"/>
    <w:family w:val="swiss"/>
    <w:pitch w:val="default"/>
    <w:sig w:usb0="E4002EFF" w:usb1="C000247B" w:usb2="00000009" w:usb3="00000000" w:csb0="200001FF" w:csb1="00000000"/>
    <w:embedRegular r:id="rId6" w:fontKey="{1EFCFE2E-C02F-432C-9590-5C5119FE1FA2}"/>
  </w:font>
  <w:font w:name="仿宋">
    <w:panose1 w:val="02010609060101010101"/>
    <w:charset w:val="86"/>
    <w:family w:val="modern"/>
    <w:pitch w:val="default"/>
    <w:sig w:usb0="800002BF" w:usb1="38CF7CFA" w:usb2="00000016" w:usb3="00000000" w:csb0="00040001" w:csb1="00000000"/>
    <w:embedRegular r:id="rId7" w:fontKey="{FF6191D4-D2AC-4D76-958F-AA0370B8D82A}"/>
  </w:font>
  <w:font w:name="微软雅黑">
    <w:panose1 w:val="020B0503020204020204"/>
    <w:charset w:val="86"/>
    <w:family w:val="swiss"/>
    <w:pitch w:val="default"/>
    <w:sig w:usb0="80000287" w:usb1="2ACF3C50" w:usb2="00000016" w:usb3="00000000" w:csb0="0004001F" w:csb1="00000000"/>
    <w:embedRegular r:id="rId8" w:fontKey="{684E8571-7794-45B6-9EF0-F0E3ED5859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pPr>
    <w:r>
      <w:rPr>
        <w:sz w:val="21"/>
      </w:rPr>
      <mc:AlternateContent>
        <mc:Choice Requires="wps">
          <w:drawing>
            <wp:anchor distT="0" distB="0" distL="114300" distR="114300" simplePos="0" relativeHeight="251659264" behindDoc="0" locked="0" layoutInCell="1" allowOverlap="1">
              <wp:simplePos x="0" y="0"/>
              <wp:positionH relativeFrom="margin">
                <wp:posOffset>2783205</wp:posOffset>
              </wp:positionH>
              <wp:positionV relativeFrom="paragraph">
                <wp:posOffset>-711200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left:219.15pt;margin-top:-56pt;height:144pt;width:144pt;mso-position-horizontal-relative:margin;mso-wrap-style:none;z-index:251659264;mso-width-relative:page;mso-height-relative:page;" filled="f" stroked="f" coordsize="21600,21600" o:gfxdata="UEsDBAoAAAAAAIdO4kAAAAAAAAAAAAAAAAAEAAAAZHJzL1BLAwQUAAAACACHTuJAFprMTdcAAAAM&#10;AQAADwAAAGRycy9kb3ducmV2LnhtbE2PPU/DMBCGdyT+g3WV2Fo7KUqiEKdDJRY2CkJic5NrHNUf&#10;ke2myb/nmGC8u0fvPW9zWKxhM4Y4eich2wlg6Drfj26Q8Pnxuq2AxaRcr4x3KGHFCIf28aFRde/v&#10;7h3nUxoYhbhYKwk6panmPHYarYo7P6Gj28UHqxKNYeB9UHcKt4bnQhTcqtHRB60mPGrsrqeblVAu&#10;Xx6niEf8vsxd0ONambdVyqdNJl6AJVzSHwy/+qQOLTmd/c31kRkJz/tqT6iEbZbl1IqQMi9odSa2&#10;LATwtuH/S7Q/UEsDBBQAAAAIAIdO4kAkOSMRyQEAAJkDAAAOAAAAZHJzL2Uyb0RvYy54bWytU82O&#10;0zAQviPxDpbv1NlKi6qo6WpRtQgJAdLCA7iO3Vjynzxuk74AvAEnLtx5rj4HYyfpLstlD3txxjPj&#10;b+b7ZrK+GawhRxlBe9fQq0VFiXTCt9rtG/rt692bFSWQuGu58U429CSB3mxev1r3oZZL33nTykgQ&#10;xEHdh4Z2KYWaMRCdtBwWPkiHQeWj5Qmvcc/ayHtEt4Ytq+ot631sQ/RCAqB3OwbphBifA+iV0kJu&#10;vThY6dKIGqXhCSlBpwPQTelWKSnSZ6VAJmIaikxTObEI2rt8ss2a1/vIQ6fF1AJ/TgtPOFmuHRa9&#10;QG154uQQ9X9QVovowau0EN6ykUhRBFlcVU+0ue94kIULSg3hIjq8HKz4dPwSiW4bek2J4xYHfv75&#10;4/zrz/n3d3Kd5ekD1Jh1HzAvDe/8gEsz+wGdmfWgos1f5EMwjuKeLuLKIRGRH62Wq1WFIYGx+YL4&#10;7OF5iJDeS29JNhoacXpFVH78CGlMnVNyNefvtDFlgsb940DM7GG597HHbKVhN0yEdr49IZ8eB99Q&#10;h3tOifngUNe8I7MRZ2M3G4cQ9b4rS5TrQbg9JGyi9JYrjLBTYZxYYTdtV16Jx/eS9fBHb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prMTdcAAAAMAQAADwAAAAAAAAABACAAAAAiAAAAZHJzL2Rv&#10;d25yZXYueG1sUEsBAhQAFAAAAAgAh07iQCQ5IxHJAQAAmQMAAA4AAAAAAAAAAQAgAAAAJgEAAGRy&#10;cy9lMm9Eb2MueG1sUEsFBgAAAAAGAAYAWQEAAGEFAAAAAA==&#10;">
              <v:fill on="f" focussize="0,0"/>
              <v:stroke on="f"/>
              <v:imagedata o:title=""/>
              <o:lock v:ext="edit" aspectratio="f"/>
              <v:textbox inset="0mm,0mm,0mm,0mm" style="mso-fit-shape-to-text:t;">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2MmVhNTdkMmVlYzA5ZmI2YjA0MDIyOWI1NmY3OGEifQ=="/>
  </w:docVars>
  <w:rsids>
    <w:rsidRoot w:val="00DA0C60"/>
    <w:rsid w:val="00067C3C"/>
    <w:rsid w:val="0012453A"/>
    <w:rsid w:val="00184344"/>
    <w:rsid w:val="001A4966"/>
    <w:rsid w:val="001A4BCF"/>
    <w:rsid w:val="001C5047"/>
    <w:rsid w:val="003753FC"/>
    <w:rsid w:val="003A115A"/>
    <w:rsid w:val="003F1BE0"/>
    <w:rsid w:val="005B3712"/>
    <w:rsid w:val="00681134"/>
    <w:rsid w:val="006A2FF7"/>
    <w:rsid w:val="00791035"/>
    <w:rsid w:val="00792C83"/>
    <w:rsid w:val="0081572A"/>
    <w:rsid w:val="00932FCC"/>
    <w:rsid w:val="00950B77"/>
    <w:rsid w:val="00A438B6"/>
    <w:rsid w:val="00A44E40"/>
    <w:rsid w:val="00A778E0"/>
    <w:rsid w:val="00B95B5F"/>
    <w:rsid w:val="00C15572"/>
    <w:rsid w:val="00C51D3B"/>
    <w:rsid w:val="00C8668D"/>
    <w:rsid w:val="00CD5277"/>
    <w:rsid w:val="00DA0C60"/>
    <w:rsid w:val="00E20B11"/>
    <w:rsid w:val="00E41F78"/>
    <w:rsid w:val="00E7546A"/>
    <w:rsid w:val="00FD7E72"/>
    <w:rsid w:val="00FE2121"/>
    <w:rsid w:val="012E6451"/>
    <w:rsid w:val="013401FC"/>
    <w:rsid w:val="01D16511"/>
    <w:rsid w:val="02055C3B"/>
    <w:rsid w:val="02692897"/>
    <w:rsid w:val="029A307C"/>
    <w:rsid w:val="02E06405"/>
    <w:rsid w:val="02E218B8"/>
    <w:rsid w:val="02FF73C6"/>
    <w:rsid w:val="037A386A"/>
    <w:rsid w:val="04EB1590"/>
    <w:rsid w:val="056E36CB"/>
    <w:rsid w:val="07E861D1"/>
    <w:rsid w:val="07F855CD"/>
    <w:rsid w:val="085420D2"/>
    <w:rsid w:val="08A52E43"/>
    <w:rsid w:val="08BA287D"/>
    <w:rsid w:val="09134425"/>
    <w:rsid w:val="09256C73"/>
    <w:rsid w:val="09FB0AC2"/>
    <w:rsid w:val="0B375CC4"/>
    <w:rsid w:val="0BB724AF"/>
    <w:rsid w:val="0BDD72E4"/>
    <w:rsid w:val="0C9525D2"/>
    <w:rsid w:val="0CEF57E0"/>
    <w:rsid w:val="0D5260D2"/>
    <w:rsid w:val="0E5300CF"/>
    <w:rsid w:val="0F0D51C1"/>
    <w:rsid w:val="10050153"/>
    <w:rsid w:val="1041299C"/>
    <w:rsid w:val="10C036E3"/>
    <w:rsid w:val="112479DC"/>
    <w:rsid w:val="11305573"/>
    <w:rsid w:val="122C70BC"/>
    <w:rsid w:val="123F6831"/>
    <w:rsid w:val="12452A73"/>
    <w:rsid w:val="127617D4"/>
    <w:rsid w:val="12BD21C8"/>
    <w:rsid w:val="13302CF1"/>
    <w:rsid w:val="13DB31DD"/>
    <w:rsid w:val="14E41E87"/>
    <w:rsid w:val="154F0477"/>
    <w:rsid w:val="167A1A36"/>
    <w:rsid w:val="1696487A"/>
    <w:rsid w:val="16A0119F"/>
    <w:rsid w:val="17381CC5"/>
    <w:rsid w:val="1798393E"/>
    <w:rsid w:val="18311EA3"/>
    <w:rsid w:val="18821DC2"/>
    <w:rsid w:val="1898350B"/>
    <w:rsid w:val="19172B60"/>
    <w:rsid w:val="191F4129"/>
    <w:rsid w:val="19795A33"/>
    <w:rsid w:val="19891CA3"/>
    <w:rsid w:val="1A0004ED"/>
    <w:rsid w:val="1A5363BF"/>
    <w:rsid w:val="1BEA535B"/>
    <w:rsid w:val="1C342141"/>
    <w:rsid w:val="1C4028AD"/>
    <w:rsid w:val="1C9306E5"/>
    <w:rsid w:val="1CCC737F"/>
    <w:rsid w:val="1DB12575"/>
    <w:rsid w:val="1DBB1688"/>
    <w:rsid w:val="1DD60004"/>
    <w:rsid w:val="1E0B7EF3"/>
    <w:rsid w:val="1E2B3A65"/>
    <w:rsid w:val="1E743F36"/>
    <w:rsid w:val="1EA35B1D"/>
    <w:rsid w:val="1FD56E03"/>
    <w:rsid w:val="200308CB"/>
    <w:rsid w:val="20372CAD"/>
    <w:rsid w:val="20576D71"/>
    <w:rsid w:val="20CD3199"/>
    <w:rsid w:val="20DC4233"/>
    <w:rsid w:val="210A04FA"/>
    <w:rsid w:val="22131F24"/>
    <w:rsid w:val="222F3884"/>
    <w:rsid w:val="22E03145"/>
    <w:rsid w:val="239E37FD"/>
    <w:rsid w:val="248A6FAE"/>
    <w:rsid w:val="24FA3579"/>
    <w:rsid w:val="254D3E9E"/>
    <w:rsid w:val="259E146E"/>
    <w:rsid w:val="26A57D85"/>
    <w:rsid w:val="26E17844"/>
    <w:rsid w:val="26F166BC"/>
    <w:rsid w:val="273F63ED"/>
    <w:rsid w:val="2740310A"/>
    <w:rsid w:val="27B45F0A"/>
    <w:rsid w:val="27C00AE9"/>
    <w:rsid w:val="27C645F5"/>
    <w:rsid w:val="27E92A17"/>
    <w:rsid w:val="28B75426"/>
    <w:rsid w:val="29484CF4"/>
    <w:rsid w:val="296B1032"/>
    <w:rsid w:val="29F947CC"/>
    <w:rsid w:val="2A6C7040"/>
    <w:rsid w:val="2B4C198A"/>
    <w:rsid w:val="2B5018F8"/>
    <w:rsid w:val="2B822BB2"/>
    <w:rsid w:val="2C2A0EAB"/>
    <w:rsid w:val="2D663463"/>
    <w:rsid w:val="2DB42C49"/>
    <w:rsid w:val="2DF9179F"/>
    <w:rsid w:val="2F117634"/>
    <w:rsid w:val="2F8F0ED3"/>
    <w:rsid w:val="2FC077E6"/>
    <w:rsid w:val="3080108C"/>
    <w:rsid w:val="31CC28BC"/>
    <w:rsid w:val="31F96FA9"/>
    <w:rsid w:val="322C2B13"/>
    <w:rsid w:val="339606F6"/>
    <w:rsid w:val="346722D8"/>
    <w:rsid w:val="346A2D84"/>
    <w:rsid w:val="34854D79"/>
    <w:rsid w:val="34A80804"/>
    <w:rsid w:val="354F4450"/>
    <w:rsid w:val="35EC422E"/>
    <w:rsid w:val="363D0A82"/>
    <w:rsid w:val="363E19C1"/>
    <w:rsid w:val="36A04C6E"/>
    <w:rsid w:val="37127205"/>
    <w:rsid w:val="371B7AC8"/>
    <w:rsid w:val="374B6474"/>
    <w:rsid w:val="37E4444B"/>
    <w:rsid w:val="384F0274"/>
    <w:rsid w:val="38AA2139"/>
    <w:rsid w:val="39671140"/>
    <w:rsid w:val="39695B69"/>
    <w:rsid w:val="39D069B0"/>
    <w:rsid w:val="39D32D77"/>
    <w:rsid w:val="3A9E7A25"/>
    <w:rsid w:val="3B117B64"/>
    <w:rsid w:val="3B63640B"/>
    <w:rsid w:val="3BAA5F80"/>
    <w:rsid w:val="3C402903"/>
    <w:rsid w:val="3C703571"/>
    <w:rsid w:val="3C9128DC"/>
    <w:rsid w:val="3D0F2631"/>
    <w:rsid w:val="3D80296F"/>
    <w:rsid w:val="3E55724B"/>
    <w:rsid w:val="3E7701D0"/>
    <w:rsid w:val="3EF90717"/>
    <w:rsid w:val="3F2A0137"/>
    <w:rsid w:val="3F635122"/>
    <w:rsid w:val="3F6A368C"/>
    <w:rsid w:val="3F9573F9"/>
    <w:rsid w:val="4058631A"/>
    <w:rsid w:val="432B1C60"/>
    <w:rsid w:val="433A73C9"/>
    <w:rsid w:val="433B2574"/>
    <w:rsid w:val="435B431E"/>
    <w:rsid w:val="437152C3"/>
    <w:rsid w:val="43F017B6"/>
    <w:rsid w:val="446E2A7A"/>
    <w:rsid w:val="44FE6C98"/>
    <w:rsid w:val="455338AF"/>
    <w:rsid w:val="458A41B2"/>
    <w:rsid w:val="462414F4"/>
    <w:rsid w:val="462E5CEE"/>
    <w:rsid w:val="481F20B9"/>
    <w:rsid w:val="487C0D3D"/>
    <w:rsid w:val="49B76BF2"/>
    <w:rsid w:val="49C52703"/>
    <w:rsid w:val="4BAA3E03"/>
    <w:rsid w:val="4BEE6520"/>
    <w:rsid w:val="4BF167DD"/>
    <w:rsid w:val="4C017948"/>
    <w:rsid w:val="4C1B36D0"/>
    <w:rsid w:val="4C475969"/>
    <w:rsid w:val="4CAB3790"/>
    <w:rsid w:val="4CFD779E"/>
    <w:rsid w:val="4D5734C6"/>
    <w:rsid w:val="4DDF485C"/>
    <w:rsid w:val="4E690F0A"/>
    <w:rsid w:val="4EE50AAE"/>
    <w:rsid w:val="4F472A63"/>
    <w:rsid w:val="4FAA239B"/>
    <w:rsid w:val="4FE7506F"/>
    <w:rsid w:val="501F1319"/>
    <w:rsid w:val="501F7639"/>
    <w:rsid w:val="50851CE6"/>
    <w:rsid w:val="50B46952"/>
    <w:rsid w:val="51A524AA"/>
    <w:rsid w:val="51EF04BB"/>
    <w:rsid w:val="51F14F31"/>
    <w:rsid w:val="52083F12"/>
    <w:rsid w:val="52351BFC"/>
    <w:rsid w:val="524D6598"/>
    <w:rsid w:val="526E6048"/>
    <w:rsid w:val="52E0538A"/>
    <w:rsid w:val="52E237CE"/>
    <w:rsid w:val="53830DF4"/>
    <w:rsid w:val="543702FB"/>
    <w:rsid w:val="54CE50D0"/>
    <w:rsid w:val="54D17046"/>
    <w:rsid w:val="573B10AE"/>
    <w:rsid w:val="578564BF"/>
    <w:rsid w:val="57D62364"/>
    <w:rsid w:val="58381B22"/>
    <w:rsid w:val="593616FE"/>
    <w:rsid w:val="59B70540"/>
    <w:rsid w:val="5A290022"/>
    <w:rsid w:val="5C0B3DA5"/>
    <w:rsid w:val="5C24751A"/>
    <w:rsid w:val="5CFB5F5E"/>
    <w:rsid w:val="5D0C4502"/>
    <w:rsid w:val="5D3870CC"/>
    <w:rsid w:val="5D4045E2"/>
    <w:rsid w:val="5D592C77"/>
    <w:rsid w:val="5D7074CF"/>
    <w:rsid w:val="5DB65998"/>
    <w:rsid w:val="5DE3377B"/>
    <w:rsid w:val="5E393BE5"/>
    <w:rsid w:val="5E462923"/>
    <w:rsid w:val="5EA01967"/>
    <w:rsid w:val="5EAD3096"/>
    <w:rsid w:val="5EB26B26"/>
    <w:rsid w:val="602A31AE"/>
    <w:rsid w:val="60515E1F"/>
    <w:rsid w:val="61132062"/>
    <w:rsid w:val="61A22FA2"/>
    <w:rsid w:val="61A65CE2"/>
    <w:rsid w:val="62F25CE3"/>
    <w:rsid w:val="635E5E92"/>
    <w:rsid w:val="63607C05"/>
    <w:rsid w:val="63A22917"/>
    <w:rsid w:val="63BD3B10"/>
    <w:rsid w:val="640B2387"/>
    <w:rsid w:val="6464680B"/>
    <w:rsid w:val="64970812"/>
    <w:rsid w:val="649C378F"/>
    <w:rsid w:val="658957A8"/>
    <w:rsid w:val="67083BB4"/>
    <w:rsid w:val="68BF5ADE"/>
    <w:rsid w:val="692538F3"/>
    <w:rsid w:val="696C0D02"/>
    <w:rsid w:val="69807C37"/>
    <w:rsid w:val="6AEB53C9"/>
    <w:rsid w:val="6B2855A3"/>
    <w:rsid w:val="6D1413DF"/>
    <w:rsid w:val="6D5B7685"/>
    <w:rsid w:val="6D827E10"/>
    <w:rsid w:val="6E072E47"/>
    <w:rsid w:val="6E223D0D"/>
    <w:rsid w:val="6E672885"/>
    <w:rsid w:val="6E6D39E8"/>
    <w:rsid w:val="6F102526"/>
    <w:rsid w:val="6F20520A"/>
    <w:rsid w:val="6F79659C"/>
    <w:rsid w:val="6F971197"/>
    <w:rsid w:val="6FBB1DFB"/>
    <w:rsid w:val="6FBE0B41"/>
    <w:rsid w:val="6FE96150"/>
    <w:rsid w:val="6FF62010"/>
    <w:rsid w:val="703537BD"/>
    <w:rsid w:val="70907D41"/>
    <w:rsid w:val="71A17AB1"/>
    <w:rsid w:val="724F7804"/>
    <w:rsid w:val="72704E8A"/>
    <w:rsid w:val="72EE5396"/>
    <w:rsid w:val="73375A36"/>
    <w:rsid w:val="73A41C3A"/>
    <w:rsid w:val="74046AFF"/>
    <w:rsid w:val="746B152E"/>
    <w:rsid w:val="74757680"/>
    <w:rsid w:val="75CE5495"/>
    <w:rsid w:val="763A7D9C"/>
    <w:rsid w:val="76606E4E"/>
    <w:rsid w:val="772C5762"/>
    <w:rsid w:val="774A31DB"/>
    <w:rsid w:val="78097DE9"/>
    <w:rsid w:val="78806B72"/>
    <w:rsid w:val="789D1122"/>
    <w:rsid w:val="78DD6058"/>
    <w:rsid w:val="79ED705E"/>
    <w:rsid w:val="7A08468C"/>
    <w:rsid w:val="7A333947"/>
    <w:rsid w:val="7A556F25"/>
    <w:rsid w:val="7B611933"/>
    <w:rsid w:val="7BC472E9"/>
    <w:rsid w:val="7BEC1FFF"/>
    <w:rsid w:val="7BF3022B"/>
    <w:rsid w:val="7CB954AF"/>
    <w:rsid w:val="7D1D28C2"/>
    <w:rsid w:val="7D3D25A1"/>
    <w:rsid w:val="7DD92F4B"/>
    <w:rsid w:val="7E105802"/>
    <w:rsid w:val="7E4607B8"/>
    <w:rsid w:val="7EF2339E"/>
    <w:rsid w:val="7F344A6F"/>
    <w:rsid w:val="D3FF30DC"/>
    <w:rsid w:val="DE7F8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831"/>
    </w:pPr>
    <w:rPr>
      <w:rFonts w:ascii="仿宋" w:hAnsi="仿宋" w:eastAsia="仿宋" w:cs="仿宋"/>
      <w:sz w:val="30"/>
      <w:szCs w:val="30"/>
      <w:lang w:val="zh-CN" w:eastAsia="zh-CN" w:bidi="zh-CN"/>
    </w:rPr>
  </w:style>
  <w:style w:type="paragraph" w:styleId="3">
    <w:name w:val="Date"/>
    <w:basedOn w:val="1"/>
    <w:next w:val="1"/>
    <w:link w:val="15"/>
    <w:unhideWhenUsed/>
    <w:qFormat/>
    <w:uiPriority w:val="99"/>
    <w:pPr>
      <w:ind w:left="100" w:leftChars="2500"/>
    </w:pPr>
  </w:style>
  <w:style w:type="paragraph" w:styleId="4">
    <w:name w:val="Balloon Text"/>
    <w:basedOn w:val="1"/>
    <w:link w:val="14"/>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22"/>
    <w:rPr>
      <w:b/>
    </w:rPr>
  </w:style>
  <w:style w:type="character" w:styleId="10">
    <w:name w:val="FollowedHyperlink"/>
    <w:basedOn w:val="8"/>
    <w:semiHidden/>
    <w:unhideWhenUsed/>
    <w:qFormat/>
    <w:uiPriority w:val="99"/>
    <w:rPr>
      <w:color w:val="800080"/>
      <w:u w:val="single"/>
    </w:rPr>
  </w:style>
  <w:style w:type="character" w:styleId="11">
    <w:name w:val="Hyperlink"/>
    <w:basedOn w:val="8"/>
    <w:semiHidden/>
    <w:unhideWhenUsed/>
    <w:qFormat/>
    <w:uiPriority w:val="99"/>
    <w:rPr>
      <w:color w:val="0000FF"/>
      <w:u w:val="single"/>
    </w:rPr>
  </w:style>
  <w:style w:type="character" w:customStyle="1" w:styleId="12">
    <w:name w:val="页眉 Char"/>
    <w:basedOn w:val="8"/>
    <w:link w:val="6"/>
    <w:semiHidden/>
    <w:qFormat/>
    <w:uiPriority w:val="99"/>
    <w:rPr>
      <w:kern w:val="2"/>
      <w:sz w:val="18"/>
      <w:szCs w:val="18"/>
    </w:rPr>
  </w:style>
  <w:style w:type="character" w:customStyle="1" w:styleId="13">
    <w:name w:val="页脚 Char"/>
    <w:basedOn w:val="8"/>
    <w:link w:val="5"/>
    <w:qFormat/>
    <w:uiPriority w:val="99"/>
    <w:rPr>
      <w:kern w:val="2"/>
      <w:sz w:val="18"/>
      <w:szCs w:val="18"/>
    </w:rPr>
  </w:style>
  <w:style w:type="character" w:customStyle="1" w:styleId="14">
    <w:name w:val="批注框文本 Char"/>
    <w:basedOn w:val="8"/>
    <w:link w:val="4"/>
    <w:semiHidden/>
    <w:qFormat/>
    <w:uiPriority w:val="99"/>
    <w:rPr>
      <w:kern w:val="2"/>
      <w:sz w:val="18"/>
      <w:szCs w:val="18"/>
    </w:rPr>
  </w:style>
  <w:style w:type="character" w:customStyle="1" w:styleId="15">
    <w:name w:val="日期 Char"/>
    <w:basedOn w:val="8"/>
    <w:link w:val="3"/>
    <w:semiHidden/>
    <w:qFormat/>
    <w:uiPriority w:val="99"/>
    <w:rPr>
      <w:kern w:val="2"/>
      <w:sz w:val="21"/>
      <w:szCs w:val="22"/>
    </w:rPr>
  </w:style>
  <w:style w:type="paragraph" w:customStyle="1" w:styleId="16">
    <w:name w:val="Body text|3"/>
    <w:basedOn w:val="1"/>
    <w:qFormat/>
    <w:uiPriority w:val="0"/>
    <w:pPr>
      <w:widowControl w:val="0"/>
      <w:shd w:val="clear" w:color="auto" w:fill="auto"/>
      <w:spacing w:after="580"/>
    </w:pPr>
    <w:rPr>
      <w:b/>
      <w:bCs/>
      <w:sz w:val="30"/>
      <w:szCs w:val="30"/>
      <w:u w:val="none"/>
      <w:shd w:val="clear" w:color="auto" w:fill="auto"/>
      <w:lang w:val="zh-TW" w:eastAsia="zh-TW" w:bidi="zh-TW"/>
    </w:rPr>
  </w:style>
  <w:style w:type="paragraph" w:customStyle="1" w:styleId="17">
    <w:name w:val="Heading #1|1"/>
    <w:basedOn w:val="1"/>
    <w:qFormat/>
    <w:uiPriority w:val="0"/>
    <w:pPr>
      <w:widowControl w:val="0"/>
      <w:shd w:val="clear" w:color="auto" w:fill="auto"/>
      <w:spacing w:after="680"/>
      <w:jc w:val="center"/>
      <w:outlineLvl w:val="0"/>
    </w:pPr>
    <w:rPr>
      <w:rFonts w:ascii="宋体" w:hAnsi="宋体" w:eastAsia="宋体" w:cs="宋体"/>
      <w:sz w:val="38"/>
      <w:szCs w:val="38"/>
      <w:u w:val="none"/>
      <w:shd w:val="clear" w:color="auto" w:fill="auto"/>
      <w:lang w:val="zh-TW" w:eastAsia="zh-TW" w:bidi="zh-TW"/>
    </w:rPr>
  </w:style>
  <w:style w:type="paragraph" w:customStyle="1" w:styleId="18">
    <w:name w:val="Body text|1"/>
    <w:basedOn w:val="1"/>
    <w:qFormat/>
    <w:uiPriority w:val="0"/>
    <w:pPr>
      <w:widowControl w:val="0"/>
      <w:shd w:val="clear" w:color="auto" w:fill="auto"/>
      <w:spacing w:line="384" w:lineRule="auto"/>
      <w:ind w:firstLine="400"/>
    </w:pPr>
    <w:rPr>
      <w:rFonts w:ascii="宋体" w:hAnsi="宋体" w:eastAsia="宋体" w:cs="宋体"/>
      <w:sz w:val="26"/>
      <w:szCs w:val="26"/>
      <w:u w:val="none"/>
      <w:shd w:val="clear" w:color="auto" w:fill="auto"/>
      <w:lang w:val="zh-TW" w:eastAsia="zh-TW" w:bidi="zh-TW"/>
    </w:rPr>
  </w:style>
  <w:style w:type="paragraph" w:customStyle="1" w:styleId="19">
    <w:name w:val="Body text|2"/>
    <w:basedOn w:val="1"/>
    <w:qFormat/>
    <w:uiPriority w:val="0"/>
    <w:pPr>
      <w:widowControl w:val="0"/>
      <w:shd w:val="clear" w:color="auto" w:fill="auto"/>
      <w:spacing w:after="220"/>
    </w:pPr>
    <w:rPr>
      <w:rFonts w:ascii="宋体" w:hAnsi="宋体" w:eastAsia="宋体" w:cs="宋体"/>
      <w:sz w:val="30"/>
      <w:szCs w:val="30"/>
      <w:u w:val="none"/>
      <w:shd w:val="clear" w:color="auto" w:fill="auto"/>
      <w:lang w:val="zh-TW" w:eastAsia="zh-TW" w:bidi="zh-TW"/>
    </w:rPr>
  </w:style>
  <w:style w:type="paragraph" w:customStyle="1" w:styleId="20">
    <w:name w:val="Header or footer|1"/>
    <w:basedOn w:val="1"/>
    <w:qFormat/>
    <w:uiPriority w:val="0"/>
    <w:pPr>
      <w:widowControl w:val="0"/>
      <w:shd w:val="clear" w:color="auto" w:fill="auto"/>
    </w:pPr>
    <w:rPr>
      <w:b/>
      <w:bCs/>
      <w:sz w:val="18"/>
      <w:szCs w:val="1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12</Pages>
  <Words>4078</Words>
  <Characters>4591</Characters>
  <Lines>17</Lines>
  <Paragraphs>13</Paragraphs>
  <TotalTime>15</TotalTime>
  <ScaleCrop>false</ScaleCrop>
  <LinksUpToDate>false</LinksUpToDate>
  <CharactersWithSpaces>4868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2021-03-22T13:36:00Z</dcterms:created>
  <dc:creator>jrsf</dc:creator>
  <cp:lastModifiedBy>中阀传媒网络开发部</cp:lastModifiedBy>
  <cp:lastPrinted>2022-01-06T07:55:00Z</cp:lastPrinted>
  <dcterms:modified xsi:type="dcterms:W3CDTF">2023-03-02T01:20:51Z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9E861F722D244A76972DC95F50ECE8A3</vt:lpwstr>
  </property>
</Properties>
</file>